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67B31" w14:textId="77777777" w:rsidR="004571F1" w:rsidRPr="00167B26" w:rsidRDefault="004571F1" w:rsidP="00C268AF">
      <w:pPr>
        <w:spacing w:before="120" w:after="0" w:line="360" w:lineRule="auto"/>
        <w:jc w:val="center"/>
        <w:rPr>
          <w:rFonts w:ascii="Times New Roman" w:hAnsi="Times New Roman" w:cs="Times New Roman"/>
          <w:sz w:val="24"/>
          <w:szCs w:val="24"/>
        </w:rPr>
      </w:pPr>
      <w:r w:rsidRPr="00167B26">
        <w:rPr>
          <w:rFonts w:ascii="Times New Roman" w:hAnsi="Times New Roman" w:cs="Times New Roman"/>
          <w:spacing w:val="20"/>
          <w:sz w:val="24"/>
          <w:szCs w:val="24"/>
        </w:rPr>
        <w:t>UZASADNIENIE</w:t>
      </w:r>
    </w:p>
    <w:p w14:paraId="05F15C88" w14:textId="77777777" w:rsidR="004571F1" w:rsidRPr="00E95E29" w:rsidRDefault="004571F1" w:rsidP="00C268AF">
      <w:pPr>
        <w:spacing w:before="120" w:after="0" w:line="360" w:lineRule="auto"/>
        <w:jc w:val="both"/>
        <w:rPr>
          <w:rFonts w:ascii="Times New Roman" w:hAnsi="Times New Roman" w:cs="Times New Roman"/>
          <w:b/>
          <w:sz w:val="24"/>
          <w:szCs w:val="24"/>
          <w:u w:val="single"/>
        </w:rPr>
      </w:pPr>
      <w:r w:rsidRPr="00E95E29">
        <w:rPr>
          <w:rFonts w:ascii="Times New Roman" w:hAnsi="Times New Roman" w:cs="Times New Roman"/>
          <w:b/>
          <w:sz w:val="24"/>
          <w:szCs w:val="24"/>
          <w:u w:val="single"/>
        </w:rPr>
        <w:t xml:space="preserve">Wstęp, ogólna charakterystyka proponowanych regulacji </w:t>
      </w:r>
    </w:p>
    <w:p w14:paraId="17778D53" w14:textId="77777777" w:rsidR="00AE361A" w:rsidRPr="00E95E29" w:rsidRDefault="004571F1"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Projektowane rozwiązania mają na celu</w:t>
      </w:r>
      <w:r w:rsidR="00AE361A" w:rsidRPr="00E95E29">
        <w:rPr>
          <w:rFonts w:ascii="Times New Roman" w:hAnsi="Times New Roman" w:cs="Times New Roman"/>
          <w:sz w:val="24"/>
          <w:szCs w:val="24"/>
        </w:rPr>
        <w:t>:</w:t>
      </w:r>
    </w:p>
    <w:p w14:paraId="60755A4E" w14:textId="77777777" w:rsidR="004571F1" w:rsidRPr="00E95E29" w:rsidRDefault="00AE361A" w:rsidP="00C268AF">
      <w:pPr>
        <w:pStyle w:val="Akapitzlist"/>
        <w:numPr>
          <w:ilvl w:val="0"/>
          <w:numId w:val="42"/>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 xml:space="preserve">wzmocnienie systemu zarządzania kryzysowego poprzez wprowadzenie </w:t>
      </w:r>
      <w:r w:rsidR="004571F1" w:rsidRPr="00E95E29">
        <w:rPr>
          <w:rFonts w:ascii="Times New Roman" w:hAnsi="Times New Roman" w:cs="Times New Roman"/>
          <w:sz w:val="24"/>
          <w:szCs w:val="24"/>
        </w:rPr>
        <w:t xml:space="preserve">rozwiązań zapewniających </w:t>
      </w:r>
      <w:r w:rsidRPr="00E95E29">
        <w:rPr>
          <w:rFonts w:ascii="Times New Roman" w:hAnsi="Times New Roman" w:cs="Times New Roman"/>
          <w:sz w:val="24"/>
          <w:szCs w:val="24"/>
        </w:rPr>
        <w:t xml:space="preserve">efektywne </w:t>
      </w:r>
      <w:r w:rsidR="004571F1" w:rsidRPr="00E95E29">
        <w:rPr>
          <w:rFonts w:ascii="Times New Roman" w:hAnsi="Times New Roman" w:cs="Times New Roman"/>
          <w:sz w:val="24"/>
          <w:szCs w:val="24"/>
        </w:rPr>
        <w:t>zarządzani</w:t>
      </w:r>
      <w:r w:rsidRPr="00E95E29">
        <w:rPr>
          <w:rFonts w:ascii="Times New Roman" w:hAnsi="Times New Roman" w:cs="Times New Roman"/>
          <w:sz w:val="24"/>
          <w:szCs w:val="24"/>
        </w:rPr>
        <w:t>e</w:t>
      </w:r>
      <w:r w:rsidR="004571F1" w:rsidRPr="00E95E29">
        <w:rPr>
          <w:rFonts w:ascii="Times New Roman" w:hAnsi="Times New Roman" w:cs="Times New Roman"/>
          <w:sz w:val="24"/>
          <w:szCs w:val="24"/>
        </w:rPr>
        <w:t xml:space="preserve"> ryzykiem, z uwzględnieniem postanowień Decyzji Parlamentu Europejskiego i Rady nr 1313/2013/EU z dnia 17 grudnia 2013 r. w sprawie Unijnego Mechanizmu Ochrony Ludności (Dz. Urz. UE L 347 z 20.12.2013, str. 924, L 250 z 04.10.2018, str. 1 oraz L 77A z 20.03.2019, str. 1), zwanej dalej „UMOL”;</w:t>
      </w:r>
    </w:p>
    <w:p w14:paraId="1116422C" w14:textId="2AD7626B" w:rsidR="004571F1" w:rsidRPr="00E95E29" w:rsidRDefault="00AE361A" w:rsidP="00C268AF">
      <w:pPr>
        <w:numPr>
          <w:ilvl w:val="0"/>
          <w:numId w:val="1"/>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 xml:space="preserve">wdrożenie </w:t>
      </w:r>
      <w:r w:rsidR="004571F1" w:rsidRPr="00E95E29">
        <w:rPr>
          <w:rFonts w:ascii="Times New Roman" w:hAnsi="Times New Roman" w:cs="Times New Roman"/>
          <w:sz w:val="24"/>
          <w:szCs w:val="24"/>
        </w:rPr>
        <w:t>dyrektywy Parlamentu Europejskiego i Rady (UE) 2022/2557 z dnia 14 grudnia 2022 r. w sprawie odporności podmiotów krytycznych i uchylająca dyrektywę Rady 2008/114/WE (Dz. Urz. UE L 333 z 27.12.2022</w:t>
      </w:r>
      <w:r w:rsidR="00DD0EBA" w:rsidRPr="00E95E29">
        <w:rPr>
          <w:rFonts w:ascii="Times New Roman" w:hAnsi="Times New Roman" w:cs="Times New Roman"/>
          <w:sz w:val="24"/>
          <w:szCs w:val="24"/>
        </w:rPr>
        <w:t>,</w:t>
      </w:r>
      <w:r w:rsidR="004571F1" w:rsidRPr="00E95E29">
        <w:rPr>
          <w:rFonts w:ascii="Times New Roman" w:hAnsi="Times New Roman" w:cs="Times New Roman"/>
          <w:sz w:val="24"/>
          <w:szCs w:val="24"/>
        </w:rPr>
        <w:t xml:space="preserve"> str. 164), zwan</w:t>
      </w:r>
      <w:r w:rsidR="005A1F53" w:rsidRPr="00E95E29">
        <w:rPr>
          <w:rFonts w:ascii="Times New Roman" w:hAnsi="Times New Roman" w:cs="Times New Roman"/>
          <w:sz w:val="24"/>
          <w:szCs w:val="24"/>
        </w:rPr>
        <w:t>ej</w:t>
      </w:r>
      <w:r w:rsidR="004571F1" w:rsidRPr="00E95E29">
        <w:rPr>
          <w:rFonts w:ascii="Times New Roman" w:hAnsi="Times New Roman" w:cs="Times New Roman"/>
          <w:sz w:val="24"/>
          <w:szCs w:val="24"/>
        </w:rPr>
        <w:t xml:space="preserve"> dalej „dyrektywą </w:t>
      </w:r>
      <w:r w:rsidR="007D6676" w:rsidRPr="00E95E29">
        <w:rPr>
          <w:rFonts w:ascii="Times New Roman" w:hAnsi="Times New Roman" w:cs="Times New Roman"/>
          <w:sz w:val="24"/>
          <w:szCs w:val="24"/>
        </w:rPr>
        <w:t>2022/2557</w:t>
      </w:r>
      <w:r w:rsidR="008D4B79" w:rsidRPr="00E95E29">
        <w:rPr>
          <w:rFonts w:ascii="Times New Roman" w:hAnsi="Times New Roman" w:cs="Times New Roman"/>
          <w:sz w:val="24"/>
          <w:szCs w:val="24"/>
        </w:rPr>
        <w:t>”;</w:t>
      </w:r>
    </w:p>
    <w:p w14:paraId="1DF551AD" w14:textId="77777777" w:rsidR="008D4B79" w:rsidRPr="00E95E29" w:rsidRDefault="008D4B79" w:rsidP="00C268AF">
      <w:pPr>
        <w:numPr>
          <w:ilvl w:val="0"/>
          <w:numId w:val="1"/>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wzmocnienie ochrony infrastruktury krytycznej, w szczególności niezbędnej do świadczenia tzw. usług kluczowych przez podmioty krytyczne;</w:t>
      </w:r>
    </w:p>
    <w:p w14:paraId="674B1C75" w14:textId="23E76C27" w:rsidR="008D4B79" w:rsidRPr="00E95E29" w:rsidRDefault="008D4B79" w:rsidP="00C268AF">
      <w:pPr>
        <w:numPr>
          <w:ilvl w:val="0"/>
          <w:numId w:val="1"/>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wdrożenie rozwiązań umożliwiających wzmocnienie ochrony najważniejszych dla państwa obszarów, obiektów i urządzeń, w szczególności infrastruktury morskiej.</w:t>
      </w:r>
      <w:r w:rsidR="00C268AF" w:rsidRPr="00E95E29">
        <w:rPr>
          <w:rFonts w:ascii="Times New Roman" w:hAnsi="Times New Roman" w:cs="Times New Roman"/>
          <w:sz w:val="24"/>
          <w:szCs w:val="24"/>
        </w:rPr>
        <w:t xml:space="preserve"> </w:t>
      </w:r>
    </w:p>
    <w:p w14:paraId="478FA0B3" w14:textId="002CE060" w:rsidR="004571F1" w:rsidRPr="00E95E29" w:rsidRDefault="004571F1" w:rsidP="00C268AF">
      <w:pPr>
        <w:spacing w:before="120" w:after="0" w:line="360" w:lineRule="auto"/>
        <w:jc w:val="both"/>
        <w:rPr>
          <w:rFonts w:ascii="Times New Roman" w:eastAsia="Times New Roman" w:hAnsi="Times New Roman" w:cs="Times New Roman"/>
          <w:bCs/>
          <w:sz w:val="24"/>
          <w:szCs w:val="24"/>
          <w:lang w:eastAsia="pl-PL"/>
        </w:rPr>
      </w:pPr>
      <w:r w:rsidRPr="00E95E29">
        <w:rPr>
          <w:rFonts w:ascii="Times New Roman" w:eastAsia="Calibri" w:hAnsi="Times New Roman" w:cs="Times New Roman"/>
          <w:sz w:val="24"/>
          <w:szCs w:val="24"/>
        </w:rPr>
        <w:t>Posiadanie planów zarządzania ryzykiem jest o tyle istotne, iż są one niezbędne do spełnienia tzw. warunkowości ex ante w perspektywie finansowej UE na lata 2021</w:t>
      </w:r>
      <w:r w:rsidR="00C268AF" w:rsidRPr="00E95E29">
        <w:rPr>
          <w:rFonts w:ascii="Times New Roman" w:eastAsia="Calibri" w:hAnsi="Times New Roman" w:cs="Times New Roman"/>
          <w:sz w:val="24"/>
          <w:szCs w:val="24"/>
        </w:rPr>
        <w:t>–</w:t>
      </w:r>
      <w:r w:rsidRPr="00E95E29">
        <w:rPr>
          <w:rFonts w:ascii="Times New Roman" w:eastAsia="Calibri" w:hAnsi="Times New Roman" w:cs="Times New Roman"/>
          <w:sz w:val="24"/>
          <w:szCs w:val="24"/>
        </w:rPr>
        <w:t xml:space="preserve">2027, co ma przełożenie na możliwość </w:t>
      </w:r>
      <w:r w:rsidRPr="00E95E29">
        <w:rPr>
          <w:rFonts w:ascii="Times New Roman" w:eastAsia="Times New Roman" w:hAnsi="Times New Roman" w:cs="Times New Roman"/>
          <w:bCs/>
          <w:sz w:val="24"/>
          <w:szCs w:val="24"/>
          <w:lang w:eastAsia="pl-PL"/>
        </w:rPr>
        <w:t xml:space="preserve">pozyskiwania środków finansowych w ramach polityki spójności z Europejskiego Funduszu Rozwoju Regionalnego, Funduszu Spójności oraz Europejskiego Funduszu Morskiego i Rybackiego. </w:t>
      </w:r>
    </w:p>
    <w:p w14:paraId="6C14D7F4" w14:textId="77777777" w:rsidR="004571F1" w:rsidRPr="00E95E29" w:rsidRDefault="004571F1" w:rsidP="00C268AF">
      <w:pPr>
        <w:spacing w:before="120" w:after="0" w:line="360" w:lineRule="auto"/>
        <w:jc w:val="both"/>
        <w:rPr>
          <w:rFonts w:ascii="Times New Roman" w:eastAsia="Calibri" w:hAnsi="Times New Roman" w:cs="Times New Roman"/>
          <w:color w:val="000000"/>
          <w:sz w:val="24"/>
          <w:szCs w:val="24"/>
        </w:rPr>
      </w:pPr>
      <w:r w:rsidRPr="00E95E29">
        <w:rPr>
          <w:rFonts w:ascii="Times New Roman" w:eastAsia="Calibri" w:hAnsi="Times New Roman" w:cs="Times New Roman"/>
          <w:color w:val="000000"/>
          <w:sz w:val="24"/>
          <w:szCs w:val="24"/>
        </w:rPr>
        <w:t>Opracowanie dokumentów planistycznych w obszarze zarządzania ryzykiem jest bowiem bezpośrednio powiązane z jednym z warunków podstawowych perspektywy finansowej, który mówi o „osiągnięciu skutecznych ram zarządzania ryzykiem”. Wskazuje się wprost na konieczność opracowania planu zarządzania ryzykiem na szczeblu krajowym lub regionalnym, powiązanego ze strategiami adaptacji do zmian klimatu. Ponadto państwa członkowskie opracowują oceny ryzyka na szczeblu krajowym lub niższym oraz udostępniają Komisji Europejskiej tzw. streszczenie istotnych elementów tych ocen.</w:t>
      </w:r>
    </w:p>
    <w:p w14:paraId="76AD9F2D" w14:textId="77777777" w:rsidR="004571F1" w:rsidRPr="00E95E29" w:rsidRDefault="004571F1" w:rsidP="00C268AF">
      <w:pPr>
        <w:spacing w:before="120" w:after="0" w:line="360" w:lineRule="auto"/>
        <w:jc w:val="both"/>
        <w:rPr>
          <w:rFonts w:ascii="Times New Roman" w:eastAsia="Calibri" w:hAnsi="Times New Roman" w:cs="Times New Roman"/>
          <w:sz w:val="24"/>
          <w:szCs w:val="24"/>
        </w:rPr>
      </w:pPr>
      <w:r w:rsidRPr="00E95E29">
        <w:rPr>
          <w:rFonts w:ascii="Times New Roman" w:eastAsia="Calibri" w:hAnsi="Times New Roman" w:cs="Times New Roman"/>
          <w:sz w:val="24"/>
          <w:szCs w:val="24"/>
        </w:rPr>
        <w:t xml:space="preserve">Obowiązujące obecnie w tym obszarze regulacje ustawy z dnia 26 kwietnia 2007 r. o zarządzaniu kryzysowym nie pozwalają w pełni odzwierciedlać w planach zarządzania kryzysowego kwestii dotyczących zarządzania ryzykiem. Istnieje zatem konieczność </w:t>
      </w:r>
      <w:r w:rsidRPr="00E95E29">
        <w:rPr>
          <w:rFonts w:ascii="Times New Roman" w:eastAsia="Calibri" w:hAnsi="Times New Roman" w:cs="Times New Roman"/>
          <w:sz w:val="24"/>
          <w:szCs w:val="24"/>
        </w:rPr>
        <w:lastRenderedPageBreak/>
        <w:t xml:space="preserve">opracowywania planów zarządzania ryzykiem, na szczeblu krajowym lub odpowiednio niższym, wskazanie podmiotów odpowiedzialnych za ich opracowanie, zakresu merytorycznego takiego planu oraz określenie cyklu planowania. </w:t>
      </w:r>
    </w:p>
    <w:p w14:paraId="7DC08525" w14:textId="77777777" w:rsidR="004571F1" w:rsidRPr="00E95E29" w:rsidRDefault="004571F1" w:rsidP="00C268AF">
      <w:pPr>
        <w:spacing w:before="120" w:after="0" w:line="360" w:lineRule="auto"/>
        <w:jc w:val="both"/>
        <w:rPr>
          <w:rFonts w:ascii="Times New Roman" w:eastAsia="Calibri" w:hAnsi="Times New Roman" w:cs="Times New Roman"/>
          <w:color w:val="000000"/>
          <w:sz w:val="24"/>
          <w:szCs w:val="24"/>
        </w:rPr>
      </w:pPr>
      <w:r w:rsidRPr="00E95E29">
        <w:rPr>
          <w:rFonts w:ascii="Times New Roman" w:eastAsia="Calibri" w:hAnsi="Times New Roman" w:cs="Times New Roman"/>
          <w:color w:val="000000"/>
          <w:sz w:val="24"/>
          <w:szCs w:val="24"/>
        </w:rPr>
        <w:t>Konieczn</w:t>
      </w:r>
      <w:r w:rsidR="004F14BB" w:rsidRPr="00E95E29">
        <w:rPr>
          <w:rFonts w:ascii="Times New Roman" w:eastAsia="Calibri" w:hAnsi="Times New Roman" w:cs="Times New Roman"/>
          <w:color w:val="000000"/>
          <w:sz w:val="24"/>
          <w:szCs w:val="24"/>
        </w:rPr>
        <w:t>ym stała się więc m</w:t>
      </w:r>
      <w:r w:rsidRPr="00E95E29">
        <w:rPr>
          <w:rFonts w:ascii="Times New Roman" w:eastAsia="Calibri" w:hAnsi="Times New Roman" w:cs="Times New Roman"/>
          <w:color w:val="000000"/>
          <w:sz w:val="24"/>
          <w:szCs w:val="24"/>
        </w:rPr>
        <w:t>odyfikacja dotychczasowych rozwiązań w kierunku zapewnienia podstaw prawnych i organizacyjnych dotyczących kwestii zarządzania ryzykiem, co znajdzie odzwierciedlenie w projekcie w rozwiązaniach dotyczących dokumentów strategicznych w zakresie oceny ryzyka oraz treści planów zarządzania kryzysowego. Nowe regulacje pozwolą również na efektywne przekazywanie dokumentów o charakterze sprawozdawczym Komisji Europejskiej, m.in. „Streszczenia istotnych elementów krajowej oceny ryzyka” oraz „Streszczenia istotnych elementów krajowej oceny zdolności zarządzania ryzykiem”.</w:t>
      </w:r>
    </w:p>
    <w:p w14:paraId="5DC0C9C3" w14:textId="2477E295" w:rsidR="004571F1" w:rsidRPr="00E95E29" w:rsidRDefault="004571F1"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W zakresie kwestii zarządzania ryzykiem, z uwzględnieniem postanowień UMOL</w:t>
      </w:r>
      <w:r w:rsidR="00DD0EBA" w:rsidRPr="00E95E29">
        <w:rPr>
          <w:rFonts w:ascii="Times New Roman" w:hAnsi="Times New Roman" w:cs="Times New Roman"/>
          <w:sz w:val="24"/>
          <w:szCs w:val="24"/>
        </w:rPr>
        <w:t>,</w:t>
      </w:r>
      <w:r w:rsidRPr="00E95E29">
        <w:rPr>
          <w:rFonts w:ascii="Times New Roman" w:hAnsi="Times New Roman" w:cs="Times New Roman"/>
          <w:sz w:val="24"/>
          <w:szCs w:val="24"/>
        </w:rPr>
        <w:t xml:space="preserve"> przewiduje się wdrożenie zintegrowanego podejścia do zarządzania ryzykiem, obejmującego cały cykl zarządzania, od oceny ryzyka poprzez przygotowanie planów zarządzania nim oraz wdrażanie środków zapobiegawczych i zapewniających gotowość do ich użycia. </w:t>
      </w:r>
    </w:p>
    <w:p w14:paraId="48091847" w14:textId="77777777" w:rsidR="004571F1" w:rsidRPr="00E95E29" w:rsidRDefault="004571F1"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Przewiduje się opracowanie na szczeblu centralnym dokumentu rządowego, tzw. Krajowej Oceny Ryzyka, który zastąpi obecnie funkcjonujący Raport o zagrożeniach bezpieczeństwa narodowego. Dotychczasowe doświadczenia wykazują, że Raport o zagrożeniach bezpieczeństwa narodowego jest dokumentem nadmiernie obszernym, mającym charakter quasi cyklicznej oceny zidentyfikowanych zagrożeń, a jednocześnie nie przekładającym się na procesy planistyczne dotyczące zarządzania ryzykiem.</w:t>
      </w:r>
    </w:p>
    <w:p w14:paraId="1FF53EDA" w14:textId="40C7C32F" w:rsidR="004571F1" w:rsidRPr="00E95E29" w:rsidRDefault="004571F1"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sz w:val="24"/>
          <w:szCs w:val="24"/>
        </w:rPr>
        <w:t xml:space="preserve">Krajowa Ocena Ryzyka będzie funkcjonalnym dokumentem zawierającym zidentyfikowane zagrożenia o różnym charakterze, w tym </w:t>
      </w:r>
      <w:r w:rsidRPr="00E95E29">
        <w:rPr>
          <w:rFonts w:ascii="Times New Roman" w:hAnsi="Times New Roman" w:cs="Times New Roman"/>
          <w:bCs/>
          <w:sz w:val="24"/>
          <w:szCs w:val="24"/>
        </w:rPr>
        <w:t>mogące spowodować katastrofę naturalną lub awarię techniczną, zagrożenia hybrydowe, cyberbezpieczeństwa, o charakterze terrorystycznym</w:t>
      </w:r>
      <w:r w:rsidR="00DD0EBA" w:rsidRPr="00E95E29">
        <w:rPr>
          <w:rFonts w:ascii="Times New Roman" w:hAnsi="Times New Roman" w:cs="Times New Roman"/>
          <w:bCs/>
          <w:sz w:val="24"/>
          <w:szCs w:val="24"/>
        </w:rPr>
        <w:t>,</w:t>
      </w:r>
      <w:r w:rsidRPr="00E95E29">
        <w:rPr>
          <w:rFonts w:ascii="Times New Roman" w:hAnsi="Times New Roman" w:cs="Times New Roman"/>
          <w:bCs/>
          <w:sz w:val="24"/>
          <w:szCs w:val="24"/>
        </w:rPr>
        <w:t xml:space="preserve"> jak również inne mogące spowodować znaczące negatywne skutki dla ludności, gospodarki lub dóbr kultury </w:t>
      </w:r>
      <w:r w:rsidRPr="00E95E29">
        <w:rPr>
          <w:rFonts w:ascii="Times New Roman" w:hAnsi="Times New Roman" w:cs="Times New Roman"/>
          <w:sz w:val="24"/>
          <w:szCs w:val="24"/>
        </w:rPr>
        <w:t>oraz ocenę ryzyk wynikających z tych zagrożeń, pozwalającą określić cele strategiczne i priorytety na rzecz ich ograniczania. Istotne jest bowiem zrozumienie, że dopiero prawidłowo przeprowadzona ocena ryzyka, identyfikuje zagrożenia i obszary, w których konieczne jest podjęcie działań, w tym zwiększenie nakładów finansowych na realizację przedsięwzięć ograniczających.</w:t>
      </w:r>
    </w:p>
    <w:p w14:paraId="1E78E99E" w14:textId="77777777" w:rsidR="004571F1" w:rsidRPr="00E95E29" w:rsidRDefault="004571F1"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t>Dodatkowo Krajowa Ocena Ryzyka jako dokument o charakterze strategicznym będzie odnosić się do zagrożeń niezidentyfikowane jednoznacznie, które mogą wystąpić w przyszłości.</w:t>
      </w:r>
    </w:p>
    <w:p w14:paraId="1FA7239F" w14:textId="77777777" w:rsidR="00E001F1" w:rsidRPr="00E95E29" w:rsidRDefault="004571F1"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lastRenderedPageBreak/>
        <w:t>Krajowa Ocena Ryzyka – w obszarze planowania cywilnego – wykorzystywana będzie wykorzystywana na potrzeby opracowania Krajowego Planu Zarządzania Kryzysowego oraz planów zarządzania kryzysowego ministrów, kierowników urzędów centralnych, wojewodów</w:t>
      </w:r>
      <w:r w:rsidR="00E001F1" w:rsidRPr="00E95E29">
        <w:rPr>
          <w:rFonts w:ascii="Times New Roman" w:hAnsi="Times New Roman" w:cs="Times New Roman"/>
          <w:sz w:val="24"/>
          <w:szCs w:val="24"/>
        </w:rPr>
        <w:t>. Plany zarządzania kryzysowego na szczeblu powiatu oraz gminy będą mogły uwzględniać treści zawarte w Krajowej Ocenie Ryzyka.</w:t>
      </w:r>
    </w:p>
    <w:p w14:paraId="6A0E60B4" w14:textId="77777777" w:rsidR="007D6676" w:rsidRPr="00E95E29" w:rsidRDefault="007D6676"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 xml:space="preserve">W przypadku planów zarządzania kryzysowego – opracowywane do tej pory plany zarządzania kryzysowego podzielone zostaną na plany zarządzania ryzykiem oraz plany reagowania kryzysowego, tj.: </w:t>
      </w:r>
    </w:p>
    <w:p w14:paraId="44A0C058" w14:textId="77777777" w:rsidR="007D6676" w:rsidRPr="00E95E29" w:rsidRDefault="007D6676" w:rsidP="00C268AF">
      <w:pPr>
        <w:numPr>
          <w:ilvl w:val="0"/>
          <w:numId w:val="43"/>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 xml:space="preserve">plany zarządzania ryzykiem w odniesieniu do działań uczestników zarządzania kryzysowego w zakresie zapobiegania sytuacji kryzysowej oraz przygotowywania do przejmowania nad nią kontroli, </w:t>
      </w:r>
    </w:p>
    <w:p w14:paraId="65FFB979" w14:textId="77777777" w:rsidR="007D6676" w:rsidRPr="00E95E29" w:rsidRDefault="007D6676" w:rsidP="00C268AF">
      <w:pPr>
        <w:numPr>
          <w:ilvl w:val="0"/>
          <w:numId w:val="43"/>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plany reagowania kryzysowego w odniesieniu do działań uczestników zarządzania kryzysowego w zakresie reagowania w przypadku wystąpienia sytuacji kryzysowej oraz usuwaniu jej skutków.</w:t>
      </w:r>
    </w:p>
    <w:p w14:paraId="1E7B3811" w14:textId="77777777" w:rsidR="004571F1" w:rsidRPr="00E95E29" w:rsidRDefault="004571F1"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Konieczne będzie dostosowanie terminologii do regulacji unijnych, co stworzy efektywne narzędzia do prowadzenia oceny ryzyka i zarządzania nim. Jednocześnie zostaną ujednolicone terminy cyklów planistycznych krajowych z unijnymi</w:t>
      </w:r>
      <w:r w:rsidR="00E001F1" w:rsidRPr="00E95E29">
        <w:rPr>
          <w:rFonts w:ascii="Times New Roman" w:hAnsi="Times New Roman" w:cs="Times New Roman"/>
          <w:sz w:val="24"/>
          <w:szCs w:val="24"/>
        </w:rPr>
        <w:t>. O</w:t>
      </w:r>
      <w:r w:rsidRPr="00E95E29">
        <w:rPr>
          <w:rFonts w:ascii="Times New Roman" w:hAnsi="Times New Roman" w:cs="Times New Roman"/>
          <w:sz w:val="24"/>
          <w:szCs w:val="24"/>
        </w:rPr>
        <w:t xml:space="preserve">bowiązujące przepisy krajowe przewidują cykl 2-letni, podczas gdy unijne regulacje wskazują na 3-letnie cykle planistyczne. Nowy cykl planistyczny będzie obejmował </w:t>
      </w:r>
      <w:r w:rsidR="00E001F1" w:rsidRPr="00E95E29">
        <w:rPr>
          <w:rFonts w:ascii="Times New Roman" w:hAnsi="Times New Roman" w:cs="Times New Roman"/>
          <w:sz w:val="24"/>
          <w:szCs w:val="24"/>
        </w:rPr>
        <w:t xml:space="preserve">więc </w:t>
      </w:r>
      <w:r w:rsidRPr="00E95E29">
        <w:rPr>
          <w:rFonts w:ascii="Times New Roman" w:hAnsi="Times New Roman" w:cs="Times New Roman"/>
          <w:sz w:val="24"/>
          <w:szCs w:val="24"/>
        </w:rPr>
        <w:t>3 lata.</w:t>
      </w:r>
    </w:p>
    <w:p w14:paraId="7822A73C" w14:textId="77777777" w:rsidR="004571F1" w:rsidRPr="00E95E29" w:rsidRDefault="004571F1" w:rsidP="00C268AF">
      <w:pPr>
        <w:spacing w:before="120" w:after="0" w:line="360" w:lineRule="auto"/>
        <w:jc w:val="both"/>
        <w:rPr>
          <w:rFonts w:ascii="Times New Roman" w:hAnsi="Times New Roman" w:cs="Times New Roman"/>
          <w:sz w:val="24"/>
          <w:szCs w:val="24"/>
        </w:rPr>
      </w:pPr>
    </w:p>
    <w:p w14:paraId="64769870" w14:textId="5C419E58" w:rsidR="004571F1" w:rsidRPr="00E95E29" w:rsidRDefault="004571F1"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 xml:space="preserve">Wdrożenie rozwiązań zawartych w dyrektywie </w:t>
      </w:r>
      <w:r w:rsidR="00B40369" w:rsidRPr="00E95E29">
        <w:rPr>
          <w:rFonts w:ascii="Times New Roman" w:hAnsi="Times New Roman" w:cs="Times New Roman"/>
          <w:sz w:val="24"/>
          <w:szCs w:val="24"/>
        </w:rPr>
        <w:t>2022/2557</w:t>
      </w:r>
      <w:r w:rsidRPr="00E95E29">
        <w:rPr>
          <w:rFonts w:ascii="Times New Roman" w:hAnsi="Times New Roman" w:cs="Times New Roman"/>
          <w:sz w:val="24"/>
          <w:szCs w:val="24"/>
        </w:rPr>
        <w:t xml:space="preserve"> ma zapewnić ciągłości świadczenia usług kluczowych realizowanych w sektorach lub podsektorach </w:t>
      </w:r>
      <w:r w:rsidR="00B40369" w:rsidRPr="00E95E29">
        <w:rPr>
          <w:rFonts w:ascii="Times New Roman" w:hAnsi="Times New Roman" w:cs="Times New Roman"/>
          <w:sz w:val="24"/>
          <w:szCs w:val="24"/>
        </w:rPr>
        <w:t xml:space="preserve">w niej </w:t>
      </w:r>
      <w:r w:rsidRPr="00E95E29">
        <w:rPr>
          <w:rFonts w:ascii="Times New Roman" w:hAnsi="Times New Roman" w:cs="Times New Roman"/>
          <w:sz w:val="24"/>
          <w:szCs w:val="24"/>
        </w:rPr>
        <w:t>wskazanych</w:t>
      </w:r>
      <w:r w:rsidR="00B40369" w:rsidRPr="00E95E29">
        <w:rPr>
          <w:rFonts w:ascii="Times New Roman" w:hAnsi="Times New Roman" w:cs="Times New Roman"/>
          <w:sz w:val="24"/>
          <w:szCs w:val="24"/>
        </w:rPr>
        <w:t>.</w:t>
      </w:r>
      <w:r w:rsidR="00C268AF" w:rsidRPr="00E95E29">
        <w:rPr>
          <w:rFonts w:ascii="Times New Roman" w:hAnsi="Times New Roman" w:cs="Times New Roman"/>
          <w:sz w:val="24"/>
          <w:szCs w:val="24"/>
        </w:rPr>
        <w:t xml:space="preserve"> </w:t>
      </w:r>
    </w:p>
    <w:p w14:paraId="34C2F367" w14:textId="30C3402B" w:rsidR="002C43F5" w:rsidRPr="00E95E29" w:rsidRDefault="002C43F5"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 xml:space="preserve">U podstaw zmiany podejścia do tematyki infrastruktury krytycznej oraz usług realizowanych za jej pomocą należy uznać ewoluujące zagrożenia hybrydowe i terrorystyczne, współzależności między konkretną infrastrukturą a sektorami, </w:t>
      </w:r>
      <w:r w:rsidR="00950615" w:rsidRPr="00E95E29">
        <w:rPr>
          <w:rFonts w:ascii="Times New Roman" w:hAnsi="Times New Roman" w:cs="Times New Roman"/>
          <w:sz w:val="24"/>
          <w:szCs w:val="24"/>
        </w:rPr>
        <w:t xml:space="preserve">na </w:t>
      </w:r>
      <w:r w:rsidRPr="00E95E29">
        <w:rPr>
          <w:rFonts w:ascii="Times New Roman" w:hAnsi="Times New Roman" w:cs="Times New Roman"/>
          <w:sz w:val="24"/>
          <w:szCs w:val="24"/>
        </w:rPr>
        <w:t xml:space="preserve">co </w:t>
      </w:r>
      <w:r w:rsidR="00950615" w:rsidRPr="00E95E29">
        <w:rPr>
          <w:rFonts w:ascii="Times New Roman" w:hAnsi="Times New Roman" w:cs="Times New Roman"/>
          <w:sz w:val="24"/>
          <w:szCs w:val="24"/>
        </w:rPr>
        <w:t>wpływa m.in. globalizacja, zmiany związane z klimatem, które pociągają za sobą ekstremalne zjawiska pogodowe oraz fragmentację rynku wewnętrznego w zakresie uznawania podmiotów za krytyczne. Tym samym r</w:t>
      </w:r>
      <w:r w:rsidRPr="00E95E29">
        <w:rPr>
          <w:rFonts w:ascii="Times New Roman" w:hAnsi="Times New Roman" w:cs="Times New Roman"/>
          <w:sz w:val="24"/>
          <w:szCs w:val="24"/>
        </w:rPr>
        <w:t xml:space="preserve">ozwiązania </w:t>
      </w:r>
      <w:r w:rsidR="00950615" w:rsidRPr="00E95E29">
        <w:rPr>
          <w:rFonts w:ascii="Times New Roman" w:hAnsi="Times New Roman" w:cs="Times New Roman"/>
          <w:sz w:val="24"/>
          <w:szCs w:val="24"/>
        </w:rPr>
        <w:t xml:space="preserve">polegające na </w:t>
      </w:r>
      <w:r w:rsidRPr="00E95E29">
        <w:rPr>
          <w:rFonts w:ascii="Times New Roman" w:hAnsi="Times New Roman" w:cs="Times New Roman"/>
          <w:sz w:val="24"/>
          <w:szCs w:val="24"/>
        </w:rPr>
        <w:t>ochrony pojedynczych składników infrastruktury okazują się w wielu przypadkach niewystarczające</w:t>
      </w:r>
      <w:r w:rsidR="00DD0EBA" w:rsidRPr="00E95E29">
        <w:rPr>
          <w:rFonts w:ascii="Times New Roman" w:hAnsi="Times New Roman" w:cs="Times New Roman"/>
          <w:sz w:val="24"/>
          <w:szCs w:val="24"/>
        </w:rPr>
        <w:t>,</w:t>
      </w:r>
      <w:r w:rsidRPr="00E95E29">
        <w:rPr>
          <w:rFonts w:ascii="Times New Roman" w:hAnsi="Times New Roman" w:cs="Times New Roman"/>
          <w:sz w:val="24"/>
          <w:szCs w:val="24"/>
        </w:rPr>
        <w:t xml:space="preserve"> aby zapobiec zakłóceniom świadczenia usług</w:t>
      </w:r>
      <w:r w:rsidR="00950615" w:rsidRPr="00E95E29">
        <w:rPr>
          <w:rFonts w:ascii="Times New Roman" w:hAnsi="Times New Roman" w:cs="Times New Roman"/>
          <w:sz w:val="24"/>
          <w:szCs w:val="24"/>
        </w:rPr>
        <w:t xml:space="preserve"> niezbędnych dla państwa</w:t>
      </w:r>
      <w:r w:rsidR="00DD0EBA" w:rsidRPr="00E95E29">
        <w:rPr>
          <w:rFonts w:ascii="Times New Roman" w:hAnsi="Times New Roman" w:cs="Times New Roman"/>
          <w:sz w:val="24"/>
          <w:szCs w:val="24"/>
        </w:rPr>
        <w:t>,</w:t>
      </w:r>
      <w:r w:rsidR="00950615" w:rsidRPr="00E95E29">
        <w:rPr>
          <w:rFonts w:ascii="Times New Roman" w:hAnsi="Times New Roman" w:cs="Times New Roman"/>
          <w:sz w:val="24"/>
          <w:szCs w:val="24"/>
        </w:rPr>
        <w:t xml:space="preserve"> jak i obywateli</w:t>
      </w:r>
      <w:r w:rsidRPr="00E95E29">
        <w:rPr>
          <w:rFonts w:ascii="Times New Roman" w:hAnsi="Times New Roman" w:cs="Times New Roman"/>
          <w:sz w:val="24"/>
          <w:szCs w:val="24"/>
        </w:rPr>
        <w:t xml:space="preserve">. </w:t>
      </w:r>
    </w:p>
    <w:p w14:paraId="360093C8" w14:textId="77777777" w:rsidR="004571F1" w:rsidRPr="00E95E29" w:rsidRDefault="004571F1"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 xml:space="preserve">Przewidywane rozwiązania </w:t>
      </w:r>
      <w:r w:rsidR="00C44A9C" w:rsidRPr="00E95E29">
        <w:rPr>
          <w:rFonts w:ascii="Times New Roman" w:hAnsi="Times New Roman" w:cs="Times New Roman"/>
          <w:sz w:val="24"/>
          <w:szCs w:val="24"/>
        </w:rPr>
        <w:t>w tym zakresie dotyczą</w:t>
      </w:r>
      <w:r w:rsidRPr="00E95E29">
        <w:rPr>
          <w:rFonts w:ascii="Times New Roman" w:hAnsi="Times New Roman" w:cs="Times New Roman"/>
          <w:sz w:val="24"/>
          <w:szCs w:val="24"/>
        </w:rPr>
        <w:t>:</w:t>
      </w:r>
    </w:p>
    <w:p w14:paraId="4F321F92" w14:textId="77777777" w:rsidR="004571F1" w:rsidRPr="00E95E29" w:rsidRDefault="004571F1" w:rsidP="00C268AF">
      <w:pPr>
        <w:numPr>
          <w:ilvl w:val="0"/>
          <w:numId w:val="6"/>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lastRenderedPageBreak/>
        <w:t>identyfikacji usług kluczowych świadczonych przez operatorów infrastruktury krytycznej z uwzględnieniem potencjalnych skutków zakłócenia</w:t>
      </w:r>
      <w:r w:rsidR="00C44A9C" w:rsidRPr="00E95E29">
        <w:rPr>
          <w:rFonts w:ascii="Times New Roman" w:hAnsi="Times New Roman" w:cs="Times New Roman"/>
          <w:sz w:val="24"/>
          <w:szCs w:val="24"/>
        </w:rPr>
        <w:t xml:space="preserve"> usług</w:t>
      </w:r>
      <w:r w:rsidRPr="00E95E29">
        <w:rPr>
          <w:rFonts w:ascii="Times New Roman" w:hAnsi="Times New Roman" w:cs="Times New Roman"/>
          <w:sz w:val="24"/>
          <w:szCs w:val="24"/>
        </w:rPr>
        <w:t>;</w:t>
      </w:r>
    </w:p>
    <w:p w14:paraId="50F1FB8E" w14:textId="77777777" w:rsidR="004571F1" w:rsidRPr="00E95E29" w:rsidRDefault="004571F1" w:rsidP="00C268AF">
      <w:pPr>
        <w:numPr>
          <w:ilvl w:val="0"/>
          <w:numId w:val="6"/>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minimalizacj</w:t>
      </w:r>
      <w:r w:rsidR="00C44A9C" w:rsidRPr="00E95E29">
        <w:rPr>
          <w:rFonts w:ascii="Times New Roman" w:hAnsi="Times New Roman" w:cs="Times New Roman"/>
          <w:sz w:val="24"/>
          <w:szCs w:val="24"/>
        </w:rPr>
        <w:t>i</w:t>
      </w:r>
      <w:r w:rsidRPr="00E95E29">
        <w:rPr>
          <w:rFonts w:ascii="Times New Roman" w:hAnsi="Times New Roman" w:cs="Times New Roman"/>
          <w:sz w:val="24"/>
          <w:szCs w:val="24"/>
        </w:rPr>
        <w:t xml:space="preserve"> skutków zakłócenia </w:t>
      </w:r>
      <w:r w:rsidR="00C44A9C" w:rsidRPr="00E95E29">
        <w:rPr>
          <w:rFonts w:ascii="Times New Roman" w:hAnsi="Times New Roman" w:cs="Times New Roman"/>
          <w:sz w:val="24"/>
          <w:szCs w:val="24"/>
        </w:rPr>
        <w:t xml:space="preserve">usług </w:t>
      </w:r>
      <w:r w:rsidRPr="00E95E29">
        <w:rPr>
          <w:rFonts w:ascii="Times New Roman" w:hAnsi="Times New Roman" w:cs="Times New Roman"/>
          <w:sz w:val="24"/>
          <w:szCs w:val="24"/>
        </w:rPr>
        <w:t>poprzez wprowadzenie procesów oceny i</w:t>
      </w:r>
      <w:r w:rsidR="00C44A9C" w:rsidRPr="00E95E29">
        <w:rPr>
          <w:rFonts w:ascii="Times New Roman" w:hAnsi="Times New Roman" w:cs="Times New Roman"/>
          <w:sz w:val="24"/>
          <w:szCs w:val="24"/>
        </w:rPr>
        <w:t> </w:t>
      </w:r>
      <w:r w:rsidRPr="00E95E29">
        <w:rPr>
          <w:rFonts w:ascii="Times New Roman" w:hAnsi="Times New Roman" w:cs="Times New Roman"/>
          <w:sz w:val="24"/>
          <w:szCs w:val="24"/>
        </w:rPr>
        <w:t>zarządzania ryzykiem;</w:t>
      </w:r>
    </w:p>
    <w:p w14:paraId="6E4C566B" w14:textId="77777777" w:rsidR="00C44A9C" w:rsidRPr="00E95E29" w:rsidRDefault="00C44A9C" w:rsidP="00C268AF">
      <w:pPr>
        <w:numPr>
          <w:ilvl w:val="0"/>
          <w:numId w:val="6"/>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modyfikacji obecnych rozwiązań w zakresie ochrony infrastruktury krytycznej, która jest niezbędnym elementem świadczenia usług kluczowych przez podmioty krytyczne;</w:t>
      </w:r>
    </w:p>
    <w:p w14:paraId="019C2CED" w14:textId="5C647B1F" w:rsidR="006A1BD1" w:rsidRPr="00E95E29" w:rsidRDefault="006A1BD1" w:rsidP="00C268AF">
      <w:pPr>
        <w:numPr>
          <w:ilvl w:val="0"/>
          <w:numId w:val="6"/>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identyfikacj</w:t>
      </w:r>
      <w:r w:rsidR="00C44A9C" w:rsidRPr="00E95E29">
        <w:rPr>
          <w:rFonts w:ascii="Times New Roman" w:hAnsi="Times New Roman" w:cs="Times New Roman"/>
          <w:sz w:val="24"/>
          <w:szCs w:val="24"/>
        </w:rPr>
        <w:t>i i</w:t>
      </w:r>
      <w:r w:rsidRPr="00E95E29">
        <w:rPr>
          <w:rFonts w:ascii="Times New Roman" w:hAnsi="Times New Roman" w:cs="Times New Roman"/>
          <w:sz w:val="24"/>
          <w:szCs w:val="24"/>
        </w:rPr>
        <w:t xml:space="preserve"> wyznaczanie podmiotów krytycznych (w tym podmiotów krytycznych o szczególnym znaczeniu europejskim) w podziale na tzw. sektory i podsektory, o których mowa w</w:t>
      </w:r>
      <w:r w:rsidR="00B40369" w:rsidRPr="00E95E29">
        <w:rPr>
          <w:rFonts w:ascii="Times New Roman" w:hAnsi="Times New Roman" w:cs="Times New Roman"/>
          <w:sz w:val="24"/>
          <w:szCs w:val="24"/>
        </w:rPr>
        <w:t xml:space="preserve"> dyrektywie 2022/2557,</w:t>
      </w:r>
      <w:r w:rsidRPr="00E95E29">
        <w:rPr>
          <w:rFonts w:ascii="Times New Roman" w:hAnsi="Times New Roman" w:cs="Times New Roman"/>
          <w:sz w:val="24"/>
          <w:szCs w:val="24"/>
        </w:rPr>
        <w:t xml:space="preserve"> jak również regulacje w zakresie nadzoru nad podmiotami krytycznymi oraz egzekwowania przepisów</w:t>
      </w:r>
      <w:r w:rsidR="00DD0EBA" w:rsidRPr="00E95E29">
        <w:rPr>
          <w:rFonts w:ascii="Times New Roman" w:hAnsi="Times New Roman" w:cs="Times New Roman"/>
          <w:sz w:val="24"/>
          <w:szCs w:val="24"/>
        </w:rPr>
        <w:t>;</w:t>
      </w:r>
    </w:p>
    <w:p w14:paraId="5F7442DB" w14:textId="09359EE5" w:rsidR="00A56CCC" w:rsidRPr="00E95E29" w:rsidRDefault="00A56CCC" w:rsidP="00C268AF">
      <w:pPr>
        <w:numPr>
          <w:ilvl w:val="0"/>
          <w:numId w:val="6"/>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obowiązków opracowania krajowej strategii w zakresie zwiększenia odporności podmiotów</w:t>
      </w:r>
      <w:r w:rsidR="00C268AF" w:rsidRPr="00E95E29">
        <w:rPr>
          <w:rFonts w:ascii="Times New Roman" w:hAnsi="Times New Roman" w:cs="Times New Roman"/>
          <w:sz w:val="24"/>
          <w:szCs w:val="24"/>
        </w:rPr>
        <w:t xml:space="preserve"> </w:t>
      </w:r>
      <w:r w:rsidRPr="00E95E29">
        <w:rPr>
          <w:rFonts w:ascii="Times New Roman" w:hAnsi="Times New Roman" w:cs="Times New Roman"/>
          <w:sz w:val="24"/>
          <w:szCs w:val="24"/>
        </w:rPr>
        <w:t>krytycznych</w:t>
      </w:r>
      <w:r w:rsidR="00DD0EBA" w:rsidRPr="00E95E29">
        <w:rPr>
          <w:rFonts w:ascii="Times New Roman" w:hAnsi="Times New Roman" w:cs="Times New Roman"/>
          <w:sz w:val="24"/>
          <w:szCs w:val="24"/>
        </w:rPr>
        <w:t>;</w:t>
      </w:r>
    </w:p>
    <w:p w14:paraId="0A35C5B2" w14:textId="691D7142" w:rsidR="006A1BD1" w:rsidRPr="00E95E29" w:rsidRDefault="006A1BD1" w:rsidP="00C268AF">
      <w:pPr>
        <w:numPr>
          <w:ilvl w:val="0"/>
          <w:numId w:val="6"/>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obowiązk</w:t>
      </w:r>
      <w:r w:rsidR="00A56CCC" w:rsidRPr="00E95E29">
        <w:rPr>
          <w:rFonts w:ascii="Times New Roman" w:hAnsi="Times New Roman" w:cs="Times New Roman"/>
          <w:sz w:val="24"/>
          <w:szCs w:val="24"/>
        </w:rPr>
        <w:t>ów</w:t>
      </w:r>
      <w:r w:rsidRPr="00E95E29">
        <w:rPr>
          <w:rFonts w:ascii="Times New Roman" w:hAnsi="Times New Roman" w:cs="Times New Roman"/>
          <w:sz w:val="24"/>
          <w:szCs w:val="24"/>
        </w:rPr>
        <w:t xml:space="preserve"> podmiotów krytycznych mające na celu zwiększenie ich odporności i</w:t>
      </w:r>
      <w:r w:rsidR="00A56CCC" w:rsidRPr="00E95E29">
        <w:rPr>
          <w:rFonts w:ascii="Times New Roman" w:hAnsi="Times New Roman" w:cs="Times New Roman"/>
          <w:sz w:val="24"/>
          <w:szCs w:val="24"/>
        </w:rPr>
        <w:t> </w:t>
      </w:r>
      <w:r w:rsidRPr="00E95E29">
        <w:rPr>
          <w:rFonts w:ascii="Times New Roman" w:hAnsi="Times New Roman" w:cs="Times New Roman"/>
          <w:sz w:val="24"/>
          <w:szCs w:val="24"/>
        </w:rPr>
        <w:t>zdolności do świadczenia usług kluczowych niezbędnych dla utrzymania funkcji społecznych lub niezbędnej działalności gospodarczej</w:t>
      </w:r>
      <w:r w:rsidR="00DD0EBA" w:rsidRPr="00E95E29">
        <w:rPr>
          <w:rFonts w:ascii="Times New Roman" w:hAnsi="Times New Roman" w:cs="Times New Roman"/>
          <w:sz w:val="24"/>
          <w:szCs w:val="24"/>
        </w:rPr>
        <w:t>;</w:t>
      </w:r>
    </w:p>
    <w:p w14:paraId="4BEDFF73" w14:textId="298EE86A" w:rsidR="006A1BD1" w:rsidRPr="00E95E29" w:rsidRDefault="006A1BD1" w:rsidP="00C268AF">
      <w:pPr>
        <w:numPr>
          <w:ilvl w:val="0"/>
          <w:numId w:val="6"/>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wskazanie organów</w:t>
      </w:r>
      <w:r w:rsidR="00A56CCC" w:rsidRPr="00E95E29">
        <w:rPr>
          <w:rFonts w:ascii="Times New Roman" w:hAnsi="Times New Roman" w:cs="Times New Roman"/>
          <w:sz w:val="24"/>
          <w:szCs w:val="24"/>
        </w:rPr>
        <w:t xml:space="preserve"> </w:t>
      </w:r>
      <w:r w:rsidRPr="00E95E29">
        <w:rPr>
          <w:rFonts w:ascii="Times New Roman" w:hAnsi="Times New Roman" w:cs="Times New Roman"/>
          <w:sz w:val="24"/>
          <w:szCs w:val="24"/>
        </w:rPr>
        <w:t>odpowiedzialnych za prawidłowe stosowanie</w:t>
      </w:r>
      <w:r w:rsidR="00DD0EBA" w:rsidRPr="00E95E29">
        <w:rPr>
          <w:rFonts w:ascii="Times New Roman" w:hAnsi="Times New Roman" w:cs="Times New Roman"/>
          <w:sz w:val="24"/>
          <w:szCs w:val="24"/>
        </w:rPr>
        <w:t>,</w:t>
      </w:r>
      <w:r w:rsidRPr="00E95E29">
        <w:rPr>
          <w:rFonts w:ascii="Times New Roman" w:hAnsi="Times New Roman" w:cs="Times New Roman"/>
          <w:sz w:val="24"/>
          <w:szCs w:val="24"/>
        </w:rPr>
        <w:t xml:space="preserve"> jak również egzekwowanie przepisów na szczeblu krajowym oraz na poziomie sektorowym</w:t>
      </w:r>
      <w:r w:rsidR="00DD0EBA" w:rsidRPr="00E95E29">
        <w:rPr>
          <w:rFonts w:ascii="Times New Roman" w:hAnsi="Times New Roman" w:cs="Times New Roman"/>
          <w:sz w:val="24"/>
          <w:szCs w:val="24"/>
        </w:rPr>
        <w:t>;</w:t>
      </w:r>
    </w:p>
    <w:p w14:paraId="046DCB0D" w14:textId="6A76F283" w:rsidR="006A1BD1" w:rsidRPr="00E95E29" w:rsidRDefault="006A1BD1" w:rsidP="00C268AF">
      <w:pPr>
        <w:numPr>
          <w:ilvl w:val="0"/>
          <w:numId w:val="6"/>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wyznaczenie tzw. pojedynczego punktu kontaktowego zapewniającego współpracę transgraniczną z pojedynczymi punktami kontaktowymi innych państw członkowskich oraz z powoływaną na mocy</w:t>
      </w:r>
      <w:r w:rsidR="00B40369" w:rsidRPr="00E95E29">
        <w:rPr>
          <w:rFonts w:ascii="Times New Roman" w:hAnsi="Times New Roman" w:cs="Times New Roman"/>
          <w:sz w:val="24"/>
          <w:szCs w:val="24"/>
        </w:rPr>
        <w:t xml:space="preserve"> dyrektywy 2022/2557 </w:t>
      </w:r>
      <w:r w:rsidRPr="00E95E29">
        <w:rPr>
          <w:rFonts w:ascii="Times New Roman" w:hAnsi="Times New Roman" w:cs="Times New Roman"/>
          <w:sz w:val="24"/>
          <w:szCs w:val="24"/>
        </w:rPr>
        <w:t>tzw. Grupą ds. Odporności Podmiotów Krytycznych</w:t>
      </w:r>
      <w:r w:rsidR="00DD0EBA" w:rsidRPr="00E95E29">
        <w:rPr>
          <w:rFonts w:ascii="Times New Roman" w:hAnsi="Times New Roman" w:cs="Times New Roman"/>
          <w:sz w:val="24"/>
          <w:szCs w:val="24"/>
        </w:rPr>
        <w:t>;</w:t>
      </w:r>
    </w:p>
    <w:p w14:paraId="03137743" w14:textId="70427AC8" w:rsidR="006A1BD1" w:rsidRPr="00E95E29" w:rsidRDefault="006A1BD1" w:rsidP="00C268AF">
      <w:pPr>
        <w:numPr>
          <w:ilvl w:val="0"/>
          <w:numId w:val="6"/>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określeni</w:t>
      </w:r>
      <w:r w:rsidR="00A56CCC" w:rsidRPr="00E95E29">
        <w:rPr>
          <w:rFonts w:ascii="Times New Roman" w:hAnsi="Times New Roman" w:cs="Times New Roman"/>
          <w:sz w:val="24"/>
          <w:szCs w:val="24"/>
        </w:rPr>
        <w:t>a</w:t>
      </w:r>
      <w:r w:rsidRPr="00E95E29">
        <w:rPr>
          <w:rFonts w:ascii="Times New Roman" w:hAnsi="Times New Roman" w:cs="Times New Roman"/>
          <w:sz w:val="24"/>
          <w:szCs w:val="24"/>
        </w:rPr>
        <w:t xml:space="preserve"> mechanizmów wsparcia podmiotów krytycznych obejmujących opracowanie wytycznych oraz metodyk, pomoc w organizacji ćwiczeń mających na celu sprawdzenie odporności podmiotów krytycznych</w:t>
      </w:r>
      <w:r w:rsidR="00DD0EBA" w:rsidRPr="00E95E29">
        <w:rPr>
          <w:rFonts w:ascii="Times New Roman" w:hAnsi="Times New Roman" w:cs="Times New Roman"/>
          <w:sz w:val="24"/>
          <w:szCs w:val="24"/>
        </w:rPr>
        <w:t>,</w:t>
      </w:r>
      <w:r w:rsidRPr="00E95E29">
        <w:rPr>
          <w:rFonts w:ascii="Times New Roman" w:hAnsi="Times New Roman" w:cs="Times New Roman"/>
          <w:sz w:val="24"/>
          <w:szCs w:val="24"/>
        </w:rPr>
        <w:t xml:space="preserve"> jak również zapewnienie doradztwa i szkoleń personelu tychże podmiotów</w:t>
      </w:r>
      <w:r w:rsidR="00DD0EBA" w:rsidRPr="00E95E29">
        <w:rPr>
          <w:rFonts w:ascii="Times New Roman" w:hAnsi="Times New Roman" w:cs="Times New Roman"/>
          <w:sz w:val="24"/>
          <w:szCs w:val="24"/>
        </w:rPr>
        <w:t>;</w:t>
      </w:r>
    </w:p>
    <w:p w14:paraId="1CD2E809" w14:textId="416D39C6" w:rsidR="006A1BD1" w:rsidRPr="00E95E29" w:rsidRDefault="006A1BD1" w:rsidP="00C268AF">
      <w:pPr>
        <w:numPr>
          <w:ilvl w:val="0"/>
          <w:numId w:val="6"/>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zapewnieni</w:t>
      </w:r>
      <w:r w:rsidR="00A56CCC" w:rsidRPr="00E95E29">
        <w:rPr>
          <w:rFonts w:ascii="Times New Roman" w:hAnsi="Times New Roman" w:cs="Times New Roman"/>
          <w:sz w:val="24"/>
          <w:szCs w:val="24"/>
        </w:rPr>
        <w:t>a</w:t>
      </w:r>
      <w:r w:rsidRPr="00E95E29">
        <w:rPr>
          <w:rFonts w:ascii="Times New Roman" w:hAnsi="Times New Roman" w:cs="Times New Roman"/>
          <w:sz w:val="24"/>
          <w:szCs w:val="24"/>
        </w:rPr>
        <w:t xml:space="preserve"> mechanizmów sporządzania ocen ryzyka podmiotów krytycznych, stanowiących m.in. podstawę do projektowania i wdrażania środków dla zwiększenia odporności</w:t>
      </w:r>
      <w:r w:rsidR="00DD0EBA" w:rsidRPr="00E95E29">
        <w:rPr>
          <w:rFonts w:ascii="Times New Roman" w:hAnsi="Times New Roman" w:cs="Times New Roman"/>
          <w:sz w:val="24"/>
          <w:szCs w:val="24"/>
        </w:rPr>
        <w:t>;</w:t>
      </w:r>
    </w:p>
    <w:p w14:paraId="621C5891" w14:textId="164E4928" w:rsidR="006A1BD1" w:rsidRPr="00E95E29" w:rsidRDefault="006A1BD1" w:rsidP="00C268AF">
      <w:pPr>
        <w:numPr>
          <w:ilvl w:val="0"/>
          <w:numId w:val="6"/>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lastRenderedPageBreak/>
        <w:t>określeni</w:t>
      </w:r>
      <w:r w:rsidR="00A56CCC" w:rsidRPr="00E95E29">
        <w:rPr>
          <w:rFonts w:ascii="Times New Roman" w:hAnsi="Times New Roman" w:cs="Times New Roman"/>
          <w:sz w:val="24"/>
          <w:szCs w:val="24"/>
        </w:rPr>
        <w:t>a</w:t>
      </w:r>
      <w:r w:rsidRPr="00E95E29">
        <w:rPr>
          <w:rFonts w:ascii="Times New Roman" w:hAnsi="Times New Roman" w:cs="Times New Roman"/>
          <w:sz w:val="24"/>
          <w:szCs w:val="24"/>
        </w:rPr>
        <w:t xml:space="preserve"> środków, które muszą być wprowadzone przez podmioty krytyczne dla zwiększenia ich odporności obejmujących środki techniczne, środki bezpieczeństwa oraz środki organizacyjne</w:t>
      </w:r>
      <w:r w:rsidR="00DD0EBA" w:rsidRPr="00E95E29">
        <w:rPr>
          <w:rFonts w:ascii="Times New Roman" w:hAnsi="Times New Roman" w:cs="Times New Roman"/>
          <w:sz w:val="24"/>
          <w:szCs w:val="24"/>
        </w:rPr>
        <w:t>;</w:t>
      </w:r>
    </w:p>
    <w:p w14:paraId="747EA577" w14:textId="54595068" w:rsidR="006A1BD1" w:rsidRPr="00E95E29" w:rsidRDefault="00A56CCC" w:rsidP="00C268AF">
      <w:pPr>
        <w:numPr>
          <w:ilvl w:val="0"/>
          <w:numId w:val="6"/>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 xml:space="preserve">wskazania </w:t>
      </w:r>
      <w:r w:rsidR="006A1BD1" w:rsidRPr="00E95E29">
        <w:rPr>
          <w:rFonts w:ascii="Times New Roman" w:hAnsi="Times New Roman" w:cs="Times New Roman"/>
          <w:sz w:val="24"/>
          <w:szCs w:val="24"/>
        </w:rPr>
        <w:t>mechanizm</w:t>
      </w:r>
      <w:r w:rsidRPr="00E95E29">
        <w:rPr>
          <w:rFonts w:ascii="Times New Roman" w:hAnsi="Times New Roman" w:cs="Times New Roman"/>
          <w:sz w:val="24"/>
          <w:szCs w:val="24"/>
        </w:rPr>
        <w:t>ów</w:t>
      </w:r>
      <w:r w:rsidR="006A1BD1" w:rsidRPr="00E95E29">
        <w:rPr>
          <w:rFonts w:ascii="Times New Roman" w:hAnsi="Times New Roman" w:cs="Times New Roman"/>
          <w:sz w:val="24"/>
          <w:szCs w:val="24"/>
        </w:rPr>
        <w:t xml:space="preserve"> sporządzania planów zwiększania odporności podmiotów krytycznych lub wskazania innych, tożsamych co do treści dokumentów</w:t>
      </w:r>
      <w:r w:rsidR="00DD0EBA" w:rsidRPr="00E95E29">
        <w:rPr>
          <w:rFonts w:ascii="Times New Roman" w:hAnsi="Times New Roman" w:cs="Times New Roman"/>
          <w:sz w:val="24"/>
          <w:szCs w:val="24"/>
        </w:rPr>
        <w:t>;</w:t>
      </w:r>
    </w:p>
    <w:p w14:paraId="399EAA8F" w14:textId="016E8D90" w:rsidR="006A1BD1" w:rsidRPr="00E95E29" w:rsidRDefault="00A56CCC" w:rsidP="00C268AF">
      <w:pPr>
        <w:numPr>
          <w:ilvl w:val="0"/>
          <w:numId w:val="6"/>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 xml:space="preserve">wskazania </w:t>
      </w:r>
      <w:r w:rsidR="006A1BD1" w:rsidRPr="00E95E29">
        <w:rPr>
          <w:rFonts w:ascii="Times New Roman" w:hAnsi="Times New Roman" w:cs="Times New Roman"/>
          <w:sz w:val="24"/>
          <w:szCs w:val="24"/>
        </w:rPr>
        <w:t>mechanizm</w:t>
      </w:r>
      <w:r w:rsidRPr="00E95E29">
        <w:rPr>
          <w:rFonts w:ascii="Times New Roman" w:hAnsi="Times New Roman" w:cs="Times New Roman"/>
          <w:sz w:val="24"/>
          <w:szCs w:val="24"/>
        </w:rPr>
        <w:t>ów</w:t>
      </w:r>
      <w:r w:rsidR="006A1BD1" w:rsidRPr="00E95E29">
        <w:rPr>
          <w:rFonts w:ascii="Times New Roman" w:hAnsi="Times New Roman" w:cs="Times New Roman"/>
          <w:sz w:val="24"/>
          <w:szCs w:val="24"/>
        </w:rPr>
        <w:t xml:space="preserve"> wymiany informacji między podmiotami krytycznymi a</w:t>
      </w:r>
      <w:r w:rsidRPr="00E95E29">
        <w:rPr>
          <w:rFonts w:ascii="Times New Roman" w:hAnsi="Times New Roman" w:cs="Times New Roman"/>
          <w:sz w:val="24"/>
          <w:szCs w:val="24"/>
        </w:rPr>
        <w:t> </w:t>
      </w:r>
      <w:r w:rsidR="006A1BD1" w:rsidRPr="00E95E29">
        <w:rPr>
          <w:rFonts w:ascii="Times New Roman" w:hAnsi="Times New Roman" w:cs="Times New Roman"/>
          <w:sz w:val="24"/>
          <w:szCs w:val="24"/>
        </w:rPr>
        <w:t>właściwymi organami m.in. w zakresie zgłaszania zdarzeń zakłócających funkcjonowanie świadczenia usług przez podmioty krytyczne, jak również na rzecz bieżącego monitorowania zdarzeń lub zagrożeń mogących mieć wpływ na świadczenie usług przez podmioty krytyczne</w:t>
      </w:r>
      <w:r w:rsidR="00DD0EBA" w:rsidRPr="00E95E29">
        <w:rPr>
          <w:rFonts w:ascii="Times New Roman" w:hAnsi="Times New Roman" w:cs="Times New Roman"/>
          <w:sz w:val="24"/>
          <w:szCs w:val="24"/>
        </w:rPr>
        <w:t>;</w:t>
      </w:r>
    </w:p>
    <w:p w14:paraId="1702122F" w14:textId="09397062" w:rsidR="006A1BD1" w:rsidRPr="00E95E29" w:rsidRDefault="006A1BD1" w:rsidP="00C268AF">
      <w:pPr>
        <w:numPr>
          <w:ilvl w:val="0"/>
          <w:numId w:val="6"/>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mechanizm</w:t>
      </w:r>
      <w:r w:rsidR="00A56CCC" w:rsidRPr="00E95E29">
        <w:rPr>
          <w:rFonts w:ascii="Times New Roman" w:hAnsi="Times New Roman" w:cs="Times New Roman"/>
          <w:sz w:val="24"/>
          <w:szCs w:val="24"/>
        </w:rPr>
        <w:t>ów</w:t>
      </w:r>
      <w:r w:rsidRPr="00E95E29">
        <w:rPr>
          <w:rFonts w:ascii="Times New Roman" w:hAnsi="Times New Roman" w:cs="Times New Roman"/>
          <w:sz w:val="24"/>
          <w:szCs w:val="24"/>
        </w:rPr>
        <w:t xml:space="preserve"> koordynacji tzw. misji doradczych realizowanych przez Komisję Europejską w odniesieniu do podmiotów krytycznych o szczególnym znaczeniu europejskim</w:t>
      </w:r>
      <w:r w:rsidR="00DD0EBA" w:rsidRPr="00E95E29">
        <w:rPr>
          <w:rFonts w:ascii="Times New Roman" w:hAnsi="Times New Roman" w:cs="Times New Roman"/>
          <w:sz w:val="24"/>
          <w:szCs w:val="24"/>
        </w:rPr>
        <w:t>;</w:t>
      </w:r>
    </w:p>
    <w:p w14:paraId="45804D92" w14:textId="7B991360" w:rsidR="006A1BD1" w:rsidRPr="00E95E29" w:rsidRDefault="006A1BD1" w:rsidP="00C268AF">
      <w:pPr>
        <w:numPr>
          <w:ilvl w:val="0"/>
          <w:numId w:val="6"/>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mechanizm</w:t>
      </w:r>
      <w:r w:rsidR="00A56CCC" w:rsidRPr="00E95E29">
        <w:rPr>
          <w:rFonts w:ascii="Times New Roman" w:hAnsi="Times New Roman" w:cs="Times New Roman"/>
          <w:sz w:val="24"/>
          <w:szCs w:val="24"/>
        </w:rPr>
        <w:t>ów</w:t>
      </w:r>
      <w:r w:rsidRPr="00E95E29">
        <w:rPr>
          <w:rFonts w:ascii="Times New Roman" w:hAnsi="Times New Roman" w:cs="Times New Roman"/>
          <w:sz w:val="24"/>
          <w:szCs w:val="24"/>
        </w:rPr>
        <w:t xml:space="preserve"> przeprowadzania</w:t>
      </w:r>
      <w:r w:rsidR="00A56CCC" w:rsidRPr="00E95E29">
        <w:rPr>
          <w:rFonts w:ascii="Times New Roman" w:hAnsi="Times New Roman" w:cs="Times New Roman"/>
          <w:sz w:val="24"/>
          <w:szCs w:val="24"/>
        </w:rPr>
        <w:t xml:space="preserve"> </w:t>
      </w:r>
      <w:r w:rsidRPr="00E95E29">
        <w:rPr>
          <w:rFonts w:ascii="Times New Roman" w:hAnsi="Times New Roman" w:cs="Times New Roman"/>
          <w:sz w:val="24"/>
          <w:szCs w:val="24"/>
        </w:rPr>
        <w:t xml:space="preserve">audytów </w:t>
      </w:r>
      <w:r w:rsidR="00A56CCC" w:rsidRPr="00E95E29">
        <w:rPr>
          <w:rFonts w:ascii="Times New Roman" w:hAnsi="Times New Roman" w:cs="Times New Roman"/>
          <w:sz w:val="24"/>
          <w:szCs w:val="24"/>
        </w:rPr>
        <w:t xml:space="preserve">lub kontroli </w:t>
      </w:r>
      <w:r w:rsidRPr="00E95E29">
        <w:rPr>
          <w:rFonts w:ascii="Times New Roman" w:hAnsi="Times New Roman" w:cs="Times New Roman"/>
          <w:sz w:val="24"/>
          <w:szCs w:val="24"/>
        </w:rPr>
        <w:t>podmiotów krytycznych</w:t>
      </w:r>
      <w:r w:rsidR="00DD0EBA" w:rsidRPr="00E95E29">
        <w:rPr>
          <w:rFonts w:ascii="Times New Roman" w:hAnsi="Times New Roman" w:cs="Times New Roman"/>
          <w:sz w:val="24"/>
          <w:szCs w:val="24"/>
        </w:rPr>
        <w:t>;</w:t>
      </w:r>
    </w:p>
    <w:p w14:paraId="662CB23A" w14:textId="77777777" w:rsidR="00B40369" w:rsidRPr="00E95E29" w:rsidRDefault="00A56CCC" w:rsidP="00C268AF">
      <w:pPr>
        <w:numPr>
          <w:ilvl w:val="0"/>
          <w:numId w:val="6"/>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 xml:space="preserve">wskazanie </w:t>
      </w:r>
      <w:r w:rsidR="006A1BD1" w:rsidRPr="00E95E29">
        <w:rPr>
          <w:rFonts w:ascii="Times New Roman" w:hAnsi="Times New Roman" w:cs="Times New Roman"/>
          <w:sz w:val="24"/>
          <w:szCs w:val="24"/>
        </w:rPr>
        <w:t>sankcj</w:t>
      </w:r>
      <w:r w:rsidRPr="00E95E29">
        <w:rPr>
          <w:rFonts w:ascii="Times New Roman" w:hAnsi="Times New Roman" w:cs="Times New Roman"/>
          <w:sz w:val="24"/>
          <w:szCs w:val="24"/>
        </w:rPr>
        <w:t>i</w:t>
      </w:r>
      <w:r w:rsidR="006A1BD1" w:rsidRPr="00E95E29">
        <w:rPr>
          <w:rFonts w:ascii="Times New Roman" w:hAnsi="Times New Roman" w:cs="Times New Roman"/>
          <w:sz w:val="24"/>
          <w:szCs w:val="24"/>
        </w:rPr>
        <w:t xml:space="preserve"> mając</w:t>
      </w:r>
      <w:r w:rsidRPr="00E95E29">
        <w:rPr>
          <w:rFonts w:ascii="Times New Roman" w:hAnsi="Times New Roman" w:cs="Times New Roman"/>
          <w:sz w:val="24"/>
          <w:szCs w:val="24"/>
        </w:rPr>
        <w:t xml:space="preserve">ych </w:t>
      </w:r>
      <w:r w:rsidR="006A1BD1" w:rsidRPr="00E95E29">
        <w:rPr>
          <w:rFonts w:ascii="Times New Roman" w:hAnsi="Times New Roman" w:cs="Times New Roman"/>
          <w:sz w:val="24"/>
          <w:szCs w:val="24"/>
        </w:rPr>
        <w:t>zastosowanie w przypadku naruszeń przepisów krajowych przyjętych na podstawie</w:t>
      </w:r>
      <w:r w:rsidR="00B40369" w:rsidRPr="00E95E29">
        <w:rPr>
          <w:rFonts w:ascii="Times New Roman" w:hAnsi="Times New Roman" w:cs="Times New Roman"/>
          <w:sz w:val="24"/>
          <w:szCs w:val="24"/>
        </w:rPr>
        <w:t xml:space="preserve"> dyrektywy 2022/2557. </w:t>
      </w:r>
    </w:p>
    <w:p w14:paraId="5BBE5341" w14:textId="3A8942EC" w:rsidR="00A56CCC" w:rsidRPr="00E95E29" w:rsidRDefault="00A56CCC"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Jak wskazano powyżej</w:t>
      </w:r>
      <w:r w:rsidR="00DD0EBA" w:rsidRPr="00E95E29">
        <w:rPr>
          <w:rFonts w:ascii="Times New Roman" w:hAnsi="Times New Roman" w:cs="Times New Roman"/>
          <w:sz w:val="24"/>
          <w:szCs w:val="24"/>
        </w:rPr>
        <w:t>,</w:t>
      </w:r>
      <w:r w:rsidR="00C268AF" w:rsidRPr="00E95E29">
        <w:rPr>
          <w:rFonts w:ascii="Times New Roman" w:hAnsi="Times New Roman" w:cs="Times New Roman"/>
          <w:sz w:val="24"/>
          <w:szCs w:val="24"/>
        </w:rPr>
        <w:t xml:space="preserve"> </w:t>
      </w:r>
      <w:r w:rsidRPr="00E95E29">
        <w:rPr>
          <w:rFonts w:ascii="Times New Roman" w:hAnsi="Times New Roman" w:cs="Times New Roman"/>
          <w:sz w:val="24"/>
          <w:szCs w:val="24"/>
        </w:rPr>
        <w:t xml:space="preserve">konieczna jest „modyfikacja obecnych rozwiązań w zakresie ochrony infrastruktury krytycznej, która jest niezbędnym elementem świadczenia usług kluczowych przez podmioty krytyczne”. </w:t>
      </w:r>
    </w:p>
    <w:p w14:paraId="2F8CCBF1" w14:textId="2CF969F5" w:rsidR="00A54601" w:rsidRPr="00E95E29" w:rsidRDefault="004571F1"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 xml:space="preserve">Wdrożenie rozwiązań zawartych w dyrektywie </w:t>
      </w:r>
      <w:r w:rsidR="00B40369" w:rsidRPr="00E95E29">
        <w:rPr>
          <w:rFonts w:ascii="Times New Roman" w:hAnsi="Times New Roman" w:cs="Times New Roman"/>
          <w:sz w:val="24"/>
          <w:szCs w:val="24"/>
        </w:rPr>
        <w:t>2022/2557</w:t>
      </w:r>
      <w:r w:rsidRPr="00E95E29">
        <w:rPr>
          <w:rFonts w:ascii="Times New Roman" w:hAnsi="Times New Roman" w:cs="Times New Roman"/>
          <w:sz w:val="24"/>
          <w:szCs w:val="24"/>
        </w:rPr>
        <w:t xml:space="preserve"> nie może odbyć się bez redefiniowania regulacji dotyczących infrastruktury krytycznej, która jest niezbędna do świadczenia usług kluczowych przez podmioty krytyczne, o których traktuje </w:t>
      </w:r>
      <w:r w:rsidR="00B40369" w:rsidRPr="00E95E29">
        <w:rPr>
          <w:rFonts w:ascii="Times New Roman" w:hAnsi="Times New Roman" w:cs="Times New Roman"/>
          <w:sz w:val="24"/>
          <w:szCs w:val="24"/>
        </w:rPr>
        <w:t>ta dyrektywa.</w:t>
      </w:r>
      <w:r w:rsidR="00C268AF" w:rsidRPr="00E95E29">
        <w:rPr>
          <w:rFonts w:ascii="Times New Roman" w:hAnsi="Times New Roman" w:cs="Times New Roman"/>
          <w:sz w:val="24"/>
          <w:szCs w:val="24"/>
        </w:rPr>
        <w:t xml:space="preserve"> </w:t>
      </w:r>
    </w:p>
    <w:p w14:paraId="4778A289" w14:textId="77777777" w:rsidR="00950615" w:rsidRPr="00E95E29" w:rsidRDefault="00A56CCC"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 xml:space="preserve">W przypadku usług kluczowych – należy je chronić kompleksowo – nie tylko przez pryzmat pojedynczych obiektów, czy też urządzeń. </w:t>
      </w:r>
      <w:r w:rsidR="00A54601" w:rsidRPr="00E95E29">
        <w:rPr>
          <w:rFonts w:ascii="Times New Roman" w:hAnsi="Times New Roman" w:cs="Times New Roman"/>
          <w:sz w:val="24"/>
          <w:szCs w:val="24"/>
        </w:rPr>
        <w:t xml:space="preserve">W projekcie przyjęto założenie, iż nie każdą infrastrukturę krytyczną da się wykorzystać do świadczenia usługi kluczowej w rozumieniu dyrektywy </w:t>
      </w:r>
      <w:r w:rsidR="00D46D46" w:rsidRPr="00E95E29">
        <w:rPr>
          <w:rFonts w:ascii="Times New Roman" w:hAnsi="Times New Roman" w:cs="Times New Roman"/>
          <w:sz w:val="24"/>
          <w:szCs w:val="24"/>
        </w:rPr>
        <w:t>2022/2557</w:t>
      </w:r>
      <w:r w:rsidR="00A54601" w:rsidRPr="00E95E29">
        <w:rPr>
          <w:rFonts w:ascii="Times New Roman" w:hAnsi="Times New Roman" w:cs="Times New Roman"/>
          <w:sz w:val="24"/>
          <w:szCs w:val="24"/>
        </w:rPr>
        <w:t xml:space="preserve">, lecz każda usługa kluczowa „wymaga” infrastruktury krytycznej do jej świadczenia. </w:t>
      </w:r>
    </w:p>
    <w:p w14:paraId="7A002E45" w14:textId="77629792" w:rsidR="00A54601" w:rsidRPr="00E95E29" w:rsidRDefault="00A54601"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 xml:space="preserve">Dlatego też część spośród operatorów infrastruktury krytycznej, tj. </w:t>
      </w:r>
      <w:bookmarkStart w:id="0" w:name="_Hlk181703609"/>
      <w:r w:rsidRPr="00E95E29">
        <w:rPr>
          <w:rFonts w:ascii="Times New Roman" w:hAnsi="Times New Roman" w:cs="Times New Roman"/>
          <w:sz w:val="24"/>
          <w:szCs w:val="24"/>
        </w:rPr>
        <w:t>właścicieli lub posiadaczy m.in. obiektów, urządzeń oraz instalacji lub połączonych ze sobą funkcjonalnie obiektów, urządzeń, instalacji, które zostały wpisane do wykazu infrastruktury krytycznej</w:t>
      </w:r>
      <w:bookmarkEnd w:id="0"/>
      <w:r w:rsidR="00DD0EBA" w:rsidRPr="00E95E29">
        <w:rPr>
          <w:rFonts w:ascii="Times New Roman" w:hAnsi="Times New Roman" w:cs="Times New Roman"/>
          <w:sz w:val="24"/>
          <w:szCs w:val="24"/>
        </w:rPr>
        <w:t>,</w:t>
      </w:r>
      <w:r w:rsidRPr="00E95E29">
        <w:rPr>
          <w:rFonts w:ascii="Times New Roman" w:hAnsi="Times New Roman" w:cs="Times New Roman"/>
          <w:sz w:val="24"/>
          <w:szCs w:val="24"/>
        </w:rPr>
        <w:t xml:space="preserve"> będzie mogła </w:t>
      </w:r>
      <w:r w:rsidRPr="00E95E29">
        <w:rPr>
          <w:rFonts w:ascii="Times New Roman" w:hAnsi="Times New Roman" w:cs="Times New Roman"/>
          <w:sz w:val="24"/>
          <w:szCs w:val="24"/>
        </w:rPr>
        <w:lastRenderedPageBreak/>
        <w:t>uzyskać status podmiotu krytycznego na podstawie mechanizmu wskazanego w</w:t>
      </w:r>
      <w:r w:rsidR="00950615" w:rsidRPr="00E95E29">
        <w:rPr>
          <w:rFonts w:ascii="Times New Roman" w:hAnsi="Times New Roman" w:cs="Times New Roman"/>
          <w:sz w:val="24"/>
          <w:szCs w:val="24"/>
        </w:rPr>
        <w:t> </w:t>
      </w:r>
      <w:r w:rsidRPr="00E95E29">
        <w:rPr>
          <w:rFonts w:ascii="Times New Roman" w:hAnsi="Times New Roman" w:cs="Times New Roman"/>
          <w:sz w:val="24"/>
          <w:szCs w:val="24"/>
        </w:rPr>
        <w:t>projektowanej regulacji.</w:t>
      </w:r>
      <w:r w:rsidR="00C268AF" w:rsidRPr="00E95E29">
        <w:rPr>
          <w:rFonts w:ascii="Times New Roman" w:hAnsi="Times New Roman" w:cs="Times New Roman"/>
          <w:sz w:val="24"/>
          <w:szCs w:val="24"/>
        </w:rPr>
        <w:t xml:space="preserve"> </w:t>
      </w:r>
    </w:p>
    <w:p w14:paraId="73FBF85C" w14:textId="4F9EAFCA" w:rsidR="002C6865" w:rsidRPr="00E95E29" w:rsidRDefault="00950615"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W projekcie założ</w:t>
      </w:r>
      <w:r w:rsidR="00904080" w:rsidRPr="00E95E29">
        <w:rPr>
          <w:rFonts w:ascii="Times New Roman" w:hAnsi="Times New Roman" w:cs="Times New Roman"/>
          <w:sz w:val="24"/>
          <w:szCs w:val="24"/>
        </w:rPr>
        <w:t xml:space="preserve">ono </w:t>
      </w:r>
      <w:r w:rsidR="00A54601" w:rsidRPr="00E95E29">
        <w:rPr>
          <w:rFonts w:ascii="Times New Roman" w:hAnsi="Times New Roman" w:cs="Times New Roman"/>
          <w:sz w:val="24"/>
          <w:szCs w:val="24"/>
        </w:rPr>
        <w:t>wzmocnieni</w:t>
      </w:r>
      <w:r w:rsidR="00904080" w:rsidRPr="00E95E29">
        <w:rPr>
          <w:rFonts w:ascii="Times New Roman" w:hAnsi="Times New Roman" w:cs="Times New Roman"/>
          <w:sz w:val="24"/>
          <w:szCs w:val="24"/>
        </w:rPr>
        <w:t>e</w:t>
      </w:r>
      <w:r w:rsidR="00A54601" w:rsidRPr="00E95E29">
        <w:rPr>
          <w:rFonts w:ascii="Times New Roman" w:hAnsi="Times New Roman" w:cs="Times New Roman"/>
          <w:sz w:val="24"/>
          <w:szCs w:val="24"/>
        </w:rPr>
        <w:t xml:space="preserve"> mechanizmów ochrony </w:t>
      </w:r>
      <w:r w:rsidR="00904080" w:rsidRPr="00E95E29">
        <w:rPr>
          <w:rFonts w:ascii="Times New Roman" w:hAnsi="Times New Roman" w:cs="Times New Roman"/>
          <w:sz w:val="24"/>
          <w:szCs w:val="24"/>
        </w:rPr>
        <w:t xml:space="preserve">każdej </w:t>
      </w:r>
      <w:r w:rsidR="00A54601" w:rsidRPr="00E95E29">
        <w:rPr>
          <w:rFonts w:ascii="Times New Roman" w:hAnsi="Times New Roman" w:cs="Times New Roman"/>
          <w:sz w:val="24"/>
          <w:szCs w:val="24"/>
        </w:rPr>
        <w:t xml:space="preserve">infrastruktury krytycznej, </w:t>
      </w:r>
      <w:r w:rsidR="00904080" w:rsidRPr="00E95E29">
        <w:rPr>
          <w:rFonts w:ascii="Times New Roman" w:hAnsi="Times New Roman" w:cs="Times New Roman"/>
          <w:sz w:val="24"/>
          <w:szCs w:val="24"/>
        </w:rPr>
        <w:t>niezależenie od tego</w:t>
      </w:r>
      <w:r w:rsidR="00DD0EBA" w:rsidRPr="00E95E29">
        <w:rPr>
          <w:rFonts w:ascii="Times New Roman" w:hAnsi="Times New Roman" w:cs="Times New Roman"/>
          <w:sz w:val="24"/>
          <w:szCs w:val="24"/>
        </w:rPr>
        <w:t>,</w:t>
      </w:r>
      <w:r w:rsidR="00904080" w:rsidRPr="00E95E29">
        <w:rPr>
          <w:rFonts w:ascii="Times New Roman" w:hAnsi="Times New Roman" w:cs="Times New Roman"/>
          <w:sz w:val="24"/>
          <w:szCs w:val="24"/>
        </w:rPr>
        <w:t xml:space="preserve"> czy stanowi ona element świadczenia usługi kluczowej</w:t>
      </w:r>
      <w:r w:rsidR="00DD0EBA" w:rsidRPr="00E95E29">
        <w:rPr>
          <w:rFonts w:ascii="Times New Roman" w:hAnsi="Times New Roman" w:cs="Times New Roman"/>
          <w:sz w:val="24"/>
          <w:szCs w:val="24"/>
        </w:rPr>
        <w:t>,</w:t>
      </w:r>
      <w:r w:rsidR="00904080" w:rsidRPr="00E95E29">
        <w:rPr>
          <w:rFonts w:ascii="Times New Roman" w:hAnsi="Times New Roman" w:cs="Times New Roman"/>
          <w:sz w:val="24"/>
          <w:szCs w:val="24"/>
        </w:rPr>
        <w:t xml:space="preserve"> czy też nie. Wzięto</w:t>
      </w:r>
      <w:r w:rsidR="00C268AF" w:rsidRPr="00E95E29">
        <w:rPr>
          <w:rFonts w:ascii="Times New Roman" w:hAnsi="Times New Roman" w:cs="Times New Roman"/>
          <w:sz w:val="24"/>
          <w:szCs w:val="24"/>
        </w:rPr>
        <w:t xml:space="preserve"> </w:t>
      </w:r>
      <w:r w:rsidR="00A54601" w:rsidRPr="00E95E29">
        <w:rPr>
          <w:rFonts w:ascii="Times New Roman" w:hAnsi="Times New Roman" w:cs="Times New Roman"/>
          <w:sz w:val="24"/>
          <w:szCs w:val="24"/>
        </w:rPr>
        <w:t xml:space="preserve">pod uwagę, iż </w:t>
      </w:r>
      <w:r w:rsidR="00904080" w:rsidRPr="00E95E29">
        <w:rPr>
          <w:rFonts w:ascii="Times New Roman" w:hAnsi="Times New Roman" w:cs="Times New Roman"/>
          <w:sz w:val="24"/>
          <w:szCs w:val="24"/>
        </w:rPr>
        <w:t xml:space="preserve">infrastruktura krytyczna </w:t>
      </w:r>
      <w:r w:rsidR="002C6865" w:rsidRPr="00E95E29">
        <w:rPr>
          <w:rFonts w:ascii="Times New Roman" w:hAnsi="Times New Roman" w:cs="Times New Roman"/>
          <w:sz w:val="24"/>
          <w:szCs w:val="24"/>
        </w:rPr>
        <w:t xml:space="preserve">to </w:t>
      </w:r>
      <w:r w:rsidR="00A54601" w:rsidRPr="00E95E29">
        <w:rPr>
          <w:rFonts w:ascii="Times New Roman" w:hAnsi="Times New Roman" w:cs="Times New Roman"/>
          <w:sz w:val="24"/>
          <w:szCs w:val="24"/>
        </w:rPr>
        <w:t xml:space="preserve">rdzeń </w:t>
      </w:r>
      <w:r w:rsidR="00904080" w:rsidRPr="00E95E29">
        <w:rPr>
          <w:rFonts w:ascii="Times New Roman" w:hAnsi="Times New Roman" w:cs="Times New Roman"/>
          <w:sz w:val="24"/>
          <w:szCs w:val="24"/>
        </w:rPr>
        <w:t xml:space="preserve">sprawnego </w:t>
      </w:r>
      <w:r w:rsidR="00A54601" w:rsidRPr="00E95E29">
        <w:rPr>
          <w:rFonts w:ascii="Times New Roman" w:hAnsi="Times New Roman" w:cs="Times New Roman"/>
          <w:sz w:val="24"/>
          <w:szCs w:val="24"/>
        </w:rPr>
        <w:t>funkcjonowania państwa</w:t>
      </w:r>
      <w:r w:rsidR="00904080" w:rsidRPr="00E95E29">
        <w:rPr>
          <w:rFonts w:ascii="Times New Roman" w:hAnsi="Times New Roman" w:cs="Times New Roman"/>
          <w:sz w:val="24"/>
          <w:szCs w:val="24"/>
        </w:rPr>
        <w:t>, zaspokajania potrzeb o</w:t>
      </w:r>
      <w:r w:rsidR="00A54601" w:rsidRPr="00E95E29">
        <w:rPr>
          <w:rFonts w:ascii="Times New Roman" w:hAnsi="Times New Roman" w:cs="Times New Roman"/>
          <w:sz w:val="24"/>
          <w:szCs w:val="24"/>
        </w:rPr>
        <w:t>bywateli</w:t>
      </w:r>
      <w:r w:rsidR="00904080" w:rsidRPr="00E95E29">
        <w:rPr>
          <w:rFonts w:ascii="Times New Roman" w:hAnsi="Times New Roman" w:cs="Times New Roman"/>
          <w:sz w:val="24"/>
          <w:szCs w:val="24"/>
        </w:rPr>
        <w:t xml:space="preserve">, w tym wspólnot o charakterze lokalnym. </w:t>
      </w:r>
    </w:p>
    <w:p w14:paraId="2473E5D2" w14:textId="174FF82E" w:rsidR="002C6865" w:rsidRPr="00E95E29" w:rsidRDefault="002C6865"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Należy pamiętać, iż opracowanie kompleksowych mechanizmów zapewniających bezpieczeństwo funkcjonującej infrastrukturze krytycznej, ma obecnie bezpośredni związek</w:t>
      </w:r>
      <w:r w:rsidR="00C268AF" w:rsidRPr="00E95E29">
        <w:rPr>
          <w:rFonts w:ascii="Times New Roman" w:hAnsi="Times New Roman" w:cs="Times New Roman"/>
          <w:sz w:val="24"/>
          <w:szCs w:val="24"/>
        </w:rPr>
        <w:t xml:space="preserve"> </w:t>
      </w:r>
      <w:r w:rsidRPr="00E95E29">
        <w:rPr>
          <w:rFonts w:ascii="Times New Roman" w:hAnsi="Times New Roman" w:cs="Times New Roman"/>
          <w:sz w:val="24"/>
          <w:szCs w:val="24"/>
        </w:rPr>
        <w:t xml:space="preserve">z sytuacją geopolityczną Rzeczypospolitej Polskiej, w szczególności w związku z konfliktem zbrojnym na Ukrainie oraz zagrożeniami hybrydowymi towarzyszącymi temu konfliktowi. </w:t>
      </w:r>
    </w:p>
    <w:p w14:paraId="0D4481A2" w14:textId="77777777" w:rsidR="0024366A" w:rsidRPr="00E95E29" w:rsidRDefault="0024366A" w:rsidP="00C268AF">
      <w:pPr>
        <w:spacing w:before="120" w:after="0" w:line="360" w:lineRule="auto"/>
        <w:jc w:val="both"/>
        <w:rPr>
          <w:rFonts w:ascii="Times New Roman" w:hAnsi="Times New Roman" w:cs="Times New Roman"/>
          <w:sz w:val="24"/>
          <w:szCs w:val="24"/>
          <w:u w:val="single"/>
        </w:rPr>
      </w:pPr>
      <w:r w:rsidRPr="00E95E29">
        <w:rPr>
          <w:rFonts w:ascii="Times New Roman" w:hAnsi="Times New Roman" w:cs="Times New Roman"/>
          <w:b/>
          <w:sz w:val="24"/>
          <w:szCs w:val="24"/>
          <w:u w:val="single"/>
        </w:rPr>
        <w:t xml:space="preserve">Wprowadzenie i oznaczenie rozdziałów </w:t>
      </w:r>
    </w:p>
    <w:p w14:paraId="182DDD40" w14:textId="6CA4FD33" w:rsidR="00904080" w:rsidRPr="00E95E29" w:rsidRDefault="00904080"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 xml:space="preserve">Mając na względzie </w:t>
      </w:r>
      <w:r w:rsidR="0024366A" w:rsidRPr="00E95E29">
        <w:rPr>
          <w:rFonts w:ascii="Times New Roman" w:hAnsi="Times New Roman" w:cs="Times New Roman"/>
          <w:sz w:val="24"/>
          <w:szCs w:val="24"/>
        </w:rPr>
        <w:t>konieczność wdrożenia projektowanych rozwiązań w ustawie z dnia 26 kwietnia 2007 r. o zarządzaniu kryzysowym (dalej „ustawa z.k.”)</w:t>
      </w:r>
      <w:r w:rsidR="00DD0EBA" w:rsidRPr="00E95E29">
        <w:rPr>
          <w:rFonts w:ascii="Times New Roman" w:hAnsi="Times New Roman" w:cs="Times New Roman"/>
          <w:sz w:val="24"/>
          <w:szCs w:val="24"/>
        </w:rPr>
        <w:t>,</w:t>
      </w:r>
      <w:r w:rsidR="0024366A" w:rsidRPr="00E95E29">
        <w:rPr>
          <w:rFonts w:ascii="Times New Roman" w:hAnsi="Times New Roman" w:cs="Times New Roman"/>
          <w:sz w:val="24"/>
          <w:szCs w:val="24"/>
        </w:rPr>
        <w:t xml:space="preserve"> projektowana regulacja wprowadza rozdziały do tej ustawy w celu zachowania czytelności zawartych w niej regulacji.</w:t>
      </w:r>
    </w:p>
    <w:p w14:paraId="328D98F9" w14:textId="77777777" w:rsidR="0024366A" w:rsidRPr="00E95E29" w:rsidRDefault="0024366A" w:rsidP="00C268AF">
      <w:pPr>
        <w:spacing w:before="120" w:after="0" w:line="360" w:lineRule="auto"/>
        <w:jc w:val="both"/>
        <w:rPr>
          <w:rFonts w:ascii="Times New Roman" w:hAnsi="Times New Roman" w:cs="Times New Roman"/>
          <w:sz w:val="24"/>
          <w:szCs w:val="24"/>
        </w:rPr>
      </w:pPr>
    </w:p>
    <w:p w14:paraId="7D324F30" w14:textId="77777777" w:rsidR="004571F1" w:rsidRPr="00E95E29" w:rsidRDefault="004571F1"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b/>
          <w:sz w:val="24"/>
          <w:szCs w:val="24"/>
          <w:u w:val="single"/>
        </w:rPr>
        <w:t>Zakres stosowania ustawy</w:t>
      </w:r>
      <w:r w:rsidRPr="00E95E29">
        <w:rPr>
          <w:rFonts w:ascii="Times New Roman" w:hAnsi="Times New Roman" w:cs="Times New Roman"/>
          <w:b/>
          <w:sz w:val="24"/>
          <w:szCs w:val="24"/>
        </w:rPr>
        <w:t xml:space="preserve"> </w:t>
      </w:r>
      <w:r w:rsidR="003E29C9" w:rsidRPr="00E95E29">
        <w:rPr>
          <w:rFonts w:ascii="Times New Roman" w:hAnsi="Times New Roman" w:cs="Times New Roman"/>
          <w:sz w:val="24"/>
          <w:szCs w:val="24"/>
        </w:rPr>
        <w:t>(art. 1 pkt 3</w:t>
      </w:r>
      <w:r w:rsidR="00461026" w:rsidRPr="00E95E29">
        <w:rPr>
          <w:rFonts w:ascii="Times New Roman" w:hAnsi="Times New Roman" w:cs="Times New Roman"/>
          <w:sz w:val="24"/>
          <w:szCs w:val="24"/>
        </w:rPr>
        <w:t xml:space="preserve"> ustawy nowelizującej)</w:t>
      </w:r>
    </w:p>
    <w:p w14:paraId="0E14D043" w14:textId="3B366101" w:rsidR="004571F1" w:rsidRPr="00E95E29" w:rsidRDefault="004571F1"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Zakres zmian dotyczy również konieczności zmiany zakresu przedmiotowego</w:t>
      </w:r>
      <w:r w:rsidR="00DD0EBA" w:rsidRPr="00E95E29">
        <w:rPr>
          <w:rFonts w:ascii="Times New Roman" w:hAnsi="Times New Roman" w:cs="Times New Roman"/>
          <w:sz w:val="24"/>
          <w:szCs w:val="24"/>
        </w:rPr>
        <w:t>,</w:t>
      </w:r>
      <w:r w:rsidRPr="00E95E29">
        <w:rPr>
          <w:rFonts w:ascii="Times New Roman" w:hAnsi="Times New Roman" w:cs="Times New Roman"/>
          <w:sz w:val="24"/>
          <w:szCs w:val="24"/>
        </w:rPr>
        <w:t xml:space="preserve"> jak i podmiotowego ustawy z.k. Obok organów właściwych w sprawach zarządzania kryzysowego pojawią się organy właściwe do spraw podmiotów krytycznych, którym ustawa z.k. wskaże zadania i obowiązki oraz określi zasady ich finansowania. Ustawa z.k. zostanie również rozszerzona o kwestie związane z tzw. usługami kluczowymi świadczonymi przez podmioty krytyczne.</w:t>
      </w:r>
      <w:r w:rsidR="00C268AF" w:rsidRPr="00E95E29">
        <w:rPr>
          <w:rFonts w:ascii="Times New Roman" w:hAnsi="Times New Roman" w:cs="Times New Roman"/>
          <w:sz w:val="24"/>
          <w:szCs w:val="24"/>
        </w:rPr>
        <w:t xml:space="preserve"> </w:t>
      </w:r>
    </w:p>
    <w:p w14:paraId="4F865C80" w14:textId="77777777" w:rsidR="007D6676" w:rsidRPr="00E95E29" w:rsidRDefault="007D6676" w:rsidP="00C268AF">
      <w:pPr>
        <w:spacing w:before="120" w:after="0" w:line="360" w:lineRule="auto"/>
        <w:jc w:val="both"/>
        <w:rPr>
          <w:rFonts w:ascii="Times New Roman" w:hAnsi="Times New Roman" w:cs="Times New Roman"/>
          <w:bCs/>
          <w:sz w:val="24"/>
          <w:szCs w:val="24"/>
        </w:rPr>
      </w:pPr>
      <w:bookmarkStart w:id="1" w:name="_Hlk185255830"/>
      <w:r w:rsidRPr="00E95E29">
        <w:rPr>
          <w:rFonts w:ascii="Times New Roman" w:hAnsi="Times New Roman" w:cs="Times New Roman"/>
          <w:sz w:val="24"/>
          <w:szCs w:val="24"/>
        </w:rPr>
        <w:t xml:space="preserve">Projektowane rozwiązania zawierają również </w:t>
      </w:r>
      <w:r w:rsidR="002C6865" w:rsidRPr="00E95E29">
        <w:rPr>
          <w:rFonts w:ascii="Times New Roman" w:hAnsi="Times New Roman" w:cs="Times New Roman"/>
          <w:sz w:val="24"/>
          <w:szCs w:val="24"/>
        </w:rPr>
        <w:t xml:space="preserve">wyłączenia od stosowania przepisów ustawy z.k. Regulacji w zakresie infrastruktury krytycznej, usług </w:t>
      </w:r>
      <w:r w:rsidR="00610F41" w:rsidRPr="00E95E29">
        <w:rPr>
          <w:rFonts w:ascii="Times New Roman" w:hAnsi="Times New Roman" w:cs="Times New Roman"/>
          <w:sz w:val="24"/>
          <w:szCs w:val="24"/>
        </w:rPr>
        <w:t xml:space="preserve">kluczowych i podmiotów krytycznych nie stosuje się do </w:t>
      </w:r>
      <w:bookmarkStart w:id="2" w:name="_Hlk187771969"/>
      <w:r w:rsidRPr="00E95E29">
        <w:rPr>
          <w:rFonts w:ascii="Times New Roman" w:hAnsi="Times New Roman" w:cs="Times New Roman"/>
          <w:bCs/>
          <w:sz w:val="24"/>
          <w:szCs w:val="24"/>
        </w:rPr>
        <w:t>organów oraz jednostek organizacyjnych podległych Ministrowi Obrony Narodowej lub przez niego nadzorowanych</w:t>
      </w:r>
      <w:r w:rsidR="00610F41" w:rsidRPr="00E95E29">
        <w:rPr>
          <w:rFonts w:ascii="Times New Roman" w:hAnsi="Times New Roman" w:cs="Times New Roman"/>
          <w:bCs/>
          <w:sz w:val="24"/>
          <w:szCs w:val="24"/>
        </w:rPr>
        <w:t>.</w:t>
      </w:r>
    </w:p>
    <w:p w14:paraId="7097833F" w14:textId="29B788C0" w:rsidR="007D6676" w:rsidRPr="00E95E29" w:rsidRDefault="00610F41"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t xml:space="preserve">Regulacji w zakresie </w:t>
      </w:r>
      <w:r w:rsidRPr="00E95E29">
        <w:rPr>
          <w:rFonts w:ascii="Times New Roman" w:hAnsi="Times New Roman" w:cs="Times New Roman"/>
          <w:sz w:val="24"/>
          <w:szCs w:val="24"/>
        </w:rPr>
        <w:t>usług kluczowych i podmiotów krytycznych nie stosuje się również do</w:t>
      </w:r>
      <w:r w:rsidR="00C268AF" w:rsidRPr="00E95E29">
        <w:rPr>
          <w:rFonts w:ascii="Times New Roman" w:hAnsi="Times New Roman" w:cs="Times New Roman"/>
          <w:sz w:val="24"/>
          <w:szCs w:val="24"/>
        </w:rPr>
        <w:t xml:space="preserve"> </w:t>
      </w:r>
      <w:r w:rsidR="007D6676" w:rsidRPr="00E95E29">
        <w:rPr>
          <w:rFonts w:ascii="Times New Roman" w:hAnsi="Times New Roman" w:cs="Times New Roman"/>
          <w:bCs/>
          <w:sz w:val="24"/>
          <w:szCs w:val="24"/>
        </w:rPr>
        <w:t>podmiotów, które w zakresie swojej działalności prowadzą postępowania przygotowawcze, o</w:t>
      </w:r>
      <w:r w:rsidRPr="00E95E29">
        <w:rPr>
          <w:rFonts w:ascii="Times New Roman" w:hAnsi="Times New Roman" w:cs="Times New Roman"/>
          <w:bCs/>
          <w:sz w:val="24"/>
          <w:szCs w:val="24"/>
        </w:rPr>
        <w:t xml:space="preserve"> </w:t>
      </w:r>
      <w:r w:rsidR="007D6676" w:rsidRPr="00E95E29">
        <w:rPr>
          <w:rFonts w:ascii="Times New Roman" w:hAnsi="Times New Roman" w:cs="Times New Roman"/>
          <w:bCs/>
          <w:sz w:val="24"/>
          <w:szCs w:val="24"/>
        </w:rPr>
        <w:t xml:space="preserve">których mowa w art. 297 ustawy z dnia 6 czerwca 1997 r. </w:t>
      </w:r>
      <w:r w:rsidR="00C268AF" w:rsidRPr="00E95E29">
        <w:rPr>
          <w:rFonts w:ascii="Times New Roman" w:hAnsi="Times New Roman" w:cs="Times New Roman"/>
          <w:bCs/>
          <w:sz w:val="24"/>
          <w:szCs w:val="24"/>
        </w:rPr>
        <w:t>–</w:t>
      </w:r>
      <w:r w:rsidR="007D6676" w:rsidRPr="00E95E29">
        <w:rPr>
          <w:rFonts w:ascii="Times New Roman" w:hAnsi="Times New Roman" w:cs="Times New Roman"/>
          <w:bCs/>
          <w:sz w:val="24"/>
          <w:szCs w:val="24"/>
        </w:rPr>
        <w:t> Kodeks postępowania karneg</w:t>
      </w:r>
      <w:r w:rsidRPr="00E95E29">
        <w:rPr>
          <w:rFonts w:ascii="Times New Roman" w:hAnsi="Times New Roman" w:cs="Times New Roman"/>
          <w:bCs/>
          <w:sz w:val="24"/>
          <w:szCs w:val="24"/>
        </w:rPr>
        <w:t>o.</w:t>
      </w:r>
    </w:p>
    <w:bookmarkEnd w:id="1"/>
    <w:bookmarkEnd w:id="2"/>
    <w:p w14:paraId="7F93058A" w14:textId="77777777" w:rsidR="0024366A" w:rsidRPr="00E95E29" w:rsidRDefault="0024366A" w:rsidP="00C268AF">
      <w:pPr>
        <w:spacing w:before="120" w:after="0" w:line="360" w:lineRule="auto"/>
        <w:jc w:val="both"/>
        <w:rPr>
          <w:rFonts w:ascii="Times New Roman" w:hAnsi="Times New Roman" w:cs="Times New Roman"/>
          <w:sz w:val="24"/>
          <w:szCs w:val="24"/>
        </w:rPr>
      </w:pPr>
    </w:p>
    <w:p w14:paraId="46487080" w14:textId="77777777" w:rsidR="004571F1" w:rsidRPr="00E95E29" w:rsidRDefault="004571F1"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b/>
          <w:sz w:val="24"/>
          <w:szCs w:val="24"/>
          <w:u w:val="single"/>
        </w:rPr>
        <w:lastRenderedPageBreak/>
        <w:t>Słowniczek</w:t>
      </w:r>
      <w:r w:rsidRPr="00E95E29">
        <w:rPr>
          <w:rFonts w:ascii="Times New Roman" w:hAnsi="Times New Roman" w:cs="Times New Roman"/>
          <w:b/>
          <w:sz w:val="24"/>
          <w:szCs w:val="24"/>
        </w:rPr>
        <w:t xml:space="preserve"> </w:t>
      </w:r>
      <w:r w:rsidR="003E29C9" w:rsidRPr="00E95E29">
        <w:rPr>
          <w:rFonts w:ascii="Times New Roman" w:hAnsi="Times New Roman" w:cs="Times New Roman"/>
          <w:sz w:val="24"/>
          <w:szCs w:val="24"/>
        </w:rPr>
        <w:t>(art. 1 pkt 4</w:t>
      </w:r>
      <w:r w:rsidR="00461026" w:rsidRPr="00E95E29">
        <w:rPr>
          <w:rFonts w:ascii="Times New Roman" w:hAnsi="Times New Roman" w:cs="Times New Roman"/>
          <w:sz w:val="24"/>
          <w:szCs w:val="24"/>
        </w:rPr>
        <w:t xml:space="preserve"> ustawy nowelizującej)</w:t>
      </w:r>
    </w:p>
    <w:p w14:paraId="6410B198" w14:textId="77777777" w:rsidR="004571F1" w:rsidRPr="00E95E29" w:rsidRDefault="004571F1"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W projektowanych zmianach do słowniczka ustawy o zarządzaniu kryzysowym wskazać należy na:</w:t>
      </w:r>
    </w:p>
    <w:p w14:paraId="6F79FEEA" w14:textId="77777777" w:rsidR="004571F1" w:rsidRPr="00E95E29" w:rsidRDefault="004571F1" w:rsidP="00C268AF">
      <w:pPr>
        <w:numPr>
          <w:ilvl w:val="0"/>
          <w:numId w:val="2"/>
        </w:numPr>
        <w:spacing w:before="120" w:after="0" w:line="360" w:lineRule="auto"/>
        <w:ind w:left="717"/>
        <w:jc w:val="both"/>
        <w:rPr>
          <w:rFonts w:ascii="Times New Roman" w:hAnsi="Times New Roman" w:cs="Times New Roman"/>
          <w:sz w:val="24"/>
          <w:szCs w:val="24"/>
        </w:rPr>
      </w:pPr>
      <w:r w:rsidRPr="00E95E29">
        <w:rPr>
          <w:rFonts w:ascii="Times New Roman" w:hAnsi="Times New Roman" w:cs="Times New Roman"/>
          <w:sz w:val="24"/>
          <w:szCs w:val="24"/>
        </w:rPr>
        <w:t xml:space="preserve">definicję sytuacji kryzysowej, zostanie uzupełniona o kwestie dotyczące dziedzictwa kulturowego. Projekt nowelizacji w definicji sytuacji kryzysowej uwzględnia postanowienia decyzji Parlamentu Europejskiego i Rady nr 1313/2013/EU z dnia 17 grudnia 2013 r. w sprawie Unijnego Mechanizmu Ochrony Ludności, która w art. 2 określa, że „Ochrona zapewniana w ramach unijnego mechanizmu obejmuje przede wszystkim ludzi, lecz także środowisko naturalne i mienie, w tym dziedzictwo kulturowe, i chroni je przed wszystkimi rodzajami klęsk żywiołowych i katastrof spowodowanych przez człowieka, w tym następstwami ataków terrorystycznych”. </w:t>
      </w:r>
    </w:p>
    <w:p w14:paraId="36354A06" w14:textId="77777777" w:rsidR="004571F1" w:rsidRPr="00E95E29" w:rsidRDefault="004571F1" w:rsidP="00C268AF">
      <w:pPr>
        <w:spacing w:before="120" w:after="0" w:line="360" w:lineRule="auto"/>
        <w:ind w:left="714"/>
        <w:jc w:val="both"/>
        <w:rPr>
          <w:rFonts w:ascii="Times New Roman" w:hAnsi="Times New Roman" w:cs="Times New Roman"/>
          <w:sz w:val="24"/>
          <w:szCs w:val="24"/>
        </w:rPr>
      </w:pPr>
      <w:r w:rsidRPr="00E95E29">
        <w:rPr>
          <w:rFonts w:ascii="Times New Roman" w:hAnsi="Times New Roman" w:cs="Times New Roman"/>
          <w:sz w:val="24"/>
          <w:szCs w:val="24"/>
        </w:rPr>
        <w:t>Ponadto decyzja Parlamentu Europejskiego i Rady 2019/420 z dnia 13 marca 2019 r. zmieniająca decyzję nr 1313/2013/UE w sprawie Unijnego Mechanizmu Ochrony Ludności rozszerzyła katalog zagrożeń, jak też działań podejmowanych w sytuacji wystąpienia klęsk żywiołowych i katastrof spowodowanych przez człowieka. Brak regulacji dotyczących ochrony dziedzictwa kulturowego mógłby powodować, iż</w:t>
      </w:r>
      <w:r w:rsidR="0024366A" w:rsidRPr="00E95E29">
        <w:rPr>
          <w:rFonts w:ascii="Times New Roman" w:hAnsi="Times New Roman" w:cs="Times New Roman"/>
          <w:sz w:val="24"/>
          <w:szCs w:val="24"/>
        </w:rPr>
        <w:t> </w:t>
      </w:r>
      <w:r w:rsidRPr="00E95E29">
        <w:rPr>
          <w:rFonts w:ascii="Times New Roman" w:hAnsi="Times New Roman" w:cs="Times New Roman"/>
          <w:sz w:val="24"/>
          <w:szCs w:val="24"/>
        </w:rPr>
        <w:t>problematyka ta nie zostanie włączona do budowanego obecnie systemu przygotowań na zdarzenia nadzwyczajne, w szczególności w administracji publicznej różnych szczebli, między innymi poprzez podejmowane działania planistyczno-organizacyjne, szkoleniowe i kontrolne. Ponadto pozbawia instytucje kultury, w</w:t>
      </w:r>
      <w:r w:rsidR="00FB4EE2" w:rsidRPr="00E95E29">
        <w:rPr>
          <w:rFonts w:ascii="Times New Roman" w:hAnsi="Times New Roman" w:cs="Times New Roman"/>
          <w:sz w:val="24"/>
          <w:szCs w:val="24"/>
        </w:rPr>
        <w:t> </w:t>
      </w:r>
      <w:r w:rsidRPr="00E95E29">
        <w:rPr>
          <w:rFonts w:ascii="Times New Roman" w:hAnsi="Times New Roman" w:cs="Times New Roman"/>
          <w:sz w:val="24"/>
          <w:szCs w:val="24"/>
        </w:rPr>
        <w:t>których zgromadzone są zbiory, a które stanowią dziedzictwo narodowe, z</w:t>
      </w:r>
      <w:r w:rsidR="00FB4EE2" w:rsidRPr="00E95E29">
        <w:rPr>
          <w:rFonts w:ascii="Times New Roman" w:hAnsi="Times New Roman" w:cs="Times New Roman"/>
          <w:sz w:val="24"/>
          <w:szCs w:val="24"/>
        </w:rPr>
        <w:t> </w:t>
      </w:r>
      <w:r w:rsidRPr="00E95E29">
        <w:rPr>
          <w:rFonts w:ascii="Times New Roman" w:hAnsi="Times New Roman" w:cs="Times New Roman"/>
          <w:sz w:val="24"/>
          <w:szCs w:val="24"/>
        </w:rPr>
        <w:t>korzystania z zasobów ludzkich i sprzętowych, podmiotów wyspecjalizowanych w</w:t>
      </w:r>
      <w:r w:rsidR="00FB4EE2" w:rsidRPr="00E95E29">
        <w:rPr>
          <w:rFonts w:ascii="Times New Roman" w:hAnsi="Times New Roman" w:cs="Times New Roman"/>
          <w:sz w:val="24"/>
          <w:szCs w:val="24"/>
        </w:rPr>
        <w:t> </w:t>
      </w:r>
      <w:r w:rsidRPr="00E95E29">
        <w:rPr>
          <w:rFonts w:ascii="Times New Roman" w:hAnsi="Times New Roman" w:cs="Times New Roman"/>
          <w:sz w:val="24"/>
          <w:szCs w:val="24"/>
        </w:rPr>
        <w:t>prowadzeniu akcji ratowniczych.</w:t>
      </w:r>
    </w:p>
    <w:p w14:paraId="35659B20" w14:textId="77777777" w:rsidR="004571F1" w:rsidRPr="00E95E29" w:rsidRDefault="004571F1" w:rsidP="00C268AF">
      <w:pPr>
        <w:spacing w:before="120" w:after="0" w:line="360" w:lineRule="auto"/>
        <w:ind w:left="717"/>
        <w:jc w:val="both"/>
        <w:rPr>
          <w:rFonts w:ascii="Times New Roman" w:hAnsi="Times New Roman" w:cs="Times New Roman"/>
          <w:sz w:val="24"/>
          <w:szCs w:val="24"/>
        </w:rPr>
      </w:pPr>
      <w:r w:rsidRPr="00E95E29">
        <w:rPr>
          <w:rFonts w:ascii="Times New Roman" w:hAnsi="Times New Roman" w:cs="Times New Roman"/>
          <w:sz w:val="24"/>
          <w:szCs w:val="24"/>
        </w:rPr>
        <w:t>Uzupełnienie dotychczasowej treści definicji o wskazanie istoty zakłóceń funkcjonowania organów administracji publicznej związane jest z faktem, iż przepisy ustawy o zarządzaniu kryzysowym przede wszystkim statuują oraz wskazują obowiązki i kompetencje organów administracji publicznej w ramach systemu zarządzania kryzysowego. Ich niezakłócona działalność jest gwarantem działań podejmowanych na rzecz szeroko rozumianej ochrony ludności;</w:t>
      </w:r>
    </w:p>
    <w:p w14:paraId="15FCF764" w14:textId="04B93E9F" w:rsidR="00610F41" w:rsidRPr="00E95E29" w:rsidRDefault="004571F1" w:rsidP="00C268AF">
      <w:pPr>
        <w:numPr>
          <w:ilvl w:val="0"/>
          <w:numId w:val="2"/>
        </w:numPr>
        <w:spacing w:before="120" w:after="0" w:line="360" w:lineRule="auto"/>
        <w:ind w:left="714"/>
        <w:jc w:val="both"/>
        <w:rPr>
          <w:rFonts w:ascii="Times New Roman" w:hAnsi="Times New Roman" w:cs="Times New Roman"/>
          <w:bCs/>
          <w:sz w:val="24"/>
          <w:szCs w:val="24"/>
        </w:rPr>
      </w:pPr>
      <w:r w:rsidRPr="00E95E29">
        <w:rPr>
          <w:rFonts w:ascii="Times New Roman" w:hAnsi="Times New Roman" w:cs="Times New Roman"/>
          <w:sz w:val="24"/>
          <w:szCs w:val="24"/>
        </w:rPr>
        <w:t xml:space="preserve">szereg definicji bazujących na definicjach zawartych w dyrektywie </w:t>
      </w:r>
      <w:r w:rsidR="00610F41" w:rsidRPr="00E95E29">
        <w:rPr>
          <w:rFonts w:ascii="Times New Roman" w:hAnsi="Times New Roman" w:cs="Times New Roman"/>
          <w:sz w:val="24"/>
          <w:szCs w:val="24"/>
        </w:rPr>
        <w:t>2022/2557,</w:t>
      </w:r>
      <w:r w:rsidRPr="00E95E29">
        <w:rPr>
          <w:rFonts w:ascii="Times New Roman" w:hAnsi="Times New Roman" w:cs="Times New Roman"/>
          <w:sz w:val="24"/>
          <w:szCs w:val="24"/>
        </w:rPr>
        <w:t xml:space="preserve"> w tym definicj</w:t>
      </w:r>
      <w:r w:rsidR="0024366A" w:rsidRPr="00E95E29">
        <w:rPr>
          <w:rFonts w:ascii="Times New Roman" w:hAnsi="Times New Roman" w:cs="Times New Roman"/>
          <w:sz w:val="24"/>
          <w:szCs w:val="24"/>
        </w:rPr>
        <w:t>ę</w:t>
      </w:r>
      <w:r w:rsidRPr="00E95E29">
        <w:rPr>
          <w:rFonts w:ascii="Times New Roman" w:hAnsi="Times New Roman" w:cs="Times New Roman"/>
          <w:sz w:val="24"/>
          <w:szCs w:val="24"/>
        </w:rPr>
        <w:t xml:space="preserve"> podmiotu krytycznego,</w:t>
      </w:r>
      <w:r w:rsidR="0024366A" w:rsidRPr="00E95E29">
        <w:rPr>
          <w:rFonts w:ascii="Times New Roman" w:hAnsi="Times New Roman" w:cs="Times New Roman"/>
          <w:sz w:val="24"/>
          <w:szCs w:val="24"/>
        </w:rPr>
        <w:t xml:space="preserve"> w którym przyjmu</w:t>
      </w:r>
      <w:r w:rsidR="0033503B" w:rsidRPr="00E95E29">
        <w:rPr>
          <w:rFonts w:ascii="Times New Roman" w:hAnsi="Times New Roman" w:cs="Times New Roman"/>
          <w:sz w:val="24"/>
          <w:szCs w:val="24"/>
        </w:rPr>
        <w:t>je się, iż podmiotem krytycznym w</w:t>
      </w:r>
      <w:r w:rsidR="00610F41" w:rsidRPr="00E95E29">
        <w:rPr>
          <w:rFonts w:ascii="Times New Roman" w:hAnsi="Times New Roman" w:cs="Times New Roman"/>
          <w:sz w:val="24"/>
          <w:szCs w:val="24"/>
        </w:rPr>
        <w:t xml:space="preserve"> </w:t>
      </w:r>
      <w:r w:rsidR="0033503B" w:rsidRPr="00E95E29">
        <w:rPr>
          <w:rFonts w:ascii="Times New Roman" w:hAnsi="Times New Roman" w:cs="Times New Roman"/>
          <w:sz w:val="24"/>
          <w:szCs w:val="24"/>
        </w:rPr>
        <w:t xml:space="preserve">rozumieniu ustawy co do zasady jest </w:t>
      </w:r>
      <w:r w:rsidR="00610F41" w:rsidRPr="00E95E29">
        <w:rPr>
          <w:rFonts w:ascii="Times New Roman" w:hAnsi="Times New Roman" w:cs="Times New Roman"/>
          <w:sz w:val="24"/>
          <w:szCs w:val="24"/>
        </w:rPr>
        <w:t xml:space="preserve">operator infrastruktury krytycznej wpisanego do </w:t>
      </w:r>
      <w:r w:rsidR="00610F41" w:rsidRPr="00E95E29">
        <w:rPr>
          <w:rFonts w:ascii="Times New Roman" w:hAnsi="Times New Roman" w:cs="Times New Roman"/>
          <w:sz w:val="24"/>
          <w:szCs w:val="24"/>
        </w:rPr>
        <w:lastRenderedPageBreak/>
        <w:t>wykazu podmiotów krytycznych, realizującego co najmniej jedną usługę kluczową, prowadzącego działalność w sektorze lub podsektorze wymienionym w załączniku do ustawy i prowadzącego działalność na terytorium Rzeczypospolitej Polskiej lub na obszarach morskich Rzeczypospolitej Polskiej.</w:t>
      </w:r>
    </w:p>
    <w:p w14:paraId="24AB65DC" w14:textId="1E9F6332" w:rsidR="00503222" w:rsidRPr="00E95E29" w:rsidRDefault="0033503B" w:rsidP="00C268AF">
      <w:pPr>
        <w:spacing w:before="120" w:after="0" w:line="360" w:lineRule="auto"/>
        <w:ind w:left="714"/>
        <w:jc w:val="both"/>
        <w:rPr>
          <w:rFonts w:ascii="Times New Roman" w:hAnsi="Times New Roman" w:cs="Times New Roman"/>
          <w:sz w:val="24"/>
          <w:szCs w:val="24"/>
        </w:rPr>
      </w:pPr>
      <w:r w:rsidRPr="00E95E29">
        <w:rPr>
          <w:rFonts w:ascii="Times New Roman" w:hAnsi="Times New Roman" w:cs="Times New Roman"/>
          <w:sz w:val="24"/>
          <w:szCs w:val="24"/>
        </w:rPr>
        <w:t xml:space="preserve">Dyrektywa </w:t>
      </w:r>
      <w:r w:rsidR="00610F41" w:rsidRPr="00E95E29">
        <w:rPr>
          <w:rFonts w:ascii="Times New Roman" w:hAnsi="Times New Roman" w:cs="Times New Roman"/>
          <w:sz w:val="24"/>
          <w:szCs w:val="24"/>
        </w:rPr>
        <w:t xml:space="preserve">2022/2557 </w:t>
      </w:r>
      <w:r w:rsidRPr="00E95E29">
        <w:rPr>
          <w:rFonts w:ascii="Times New Roman" w:hAnsi="Times New Roman" w:cs="Times New Roman"/>
          <w:sz w:val="24"/>
          <w:szCs w:val="24"/>
        </w:rPr>
        <w:t xml:space="preserve">wymaga infrastruktury </w:t>
      </w:r>
      <w:r w:rsidR="004F7F51" w:rsidRPr="00E95E29">
        <w:rPr>
          <w:rFonts w:ascii="Times New Roman" w:hAnsi="Times New Roman" w:cs="Times New Roman"/>
          <w:sz w:val="24"/>
          <w:szCs w:val="24"/>
        </w:rPr>
        <w:t>krytycznej do świadczenia usługi kluczowej –</w:t>
      </w:r>
      <w:r w:rsidR="00713241">
        <w:rPr>
          <w:rFonts w:ascii="Times New Roman" w:hAnsi="Times New Roman" w:cs="Times New Roman"/>
          <w:sz w:val="24"/>
          <w:szCs w:val="24"/>
        </w:rPr>
        <w:t xml:space="preserve"> </w:t>
      </w:r>
      <w:r w:rsidR="004F7F51" w:rsidRPr="00E95E29">
        <w:rPr>
          <w:rFonts w:ascii="Times New Roman" w:hAnsi="Times New Roman" w:cs="Times New Roman"/>
          <w:sz w:val="24"/>
          <w:szCs w:val="24"/>
        </w:rPr>
        <w:t>tak</w:t>
      </w:r>
      <w:r w:rsidR="00006959" w:rsidRPr="00E95E29">
        <w:rPr>
          <w:rFonts w:ascii="Times New Roman" w:hAnsi="Times New Roman" w:cs="Times New Roman"/>
          <w:sz w:val="24"/>
          <w:szCs w:val="24"/>
        </w:rPr>
        <w:t> </w:t>
      </w:r>
      <w:r w:rsidR="004F7F51" w:rsidRPr="00E95E29">
        <w:rPr>
          <w:rFonts w:ascii="Times New Roman" w:hAnsi="Times New Roman" w:cs="Times New Roman"/>
          <w:sz w:val="24"/>
          <w:szCs w:val="24"/>
        </w:rPr>
        <w:t>więc</w:t>
      </w:r>
      <w:r w:rsidR="00006959" w:rsidRPr="00E95E29">
        <w:rPr>
          <w:rFonts w:ascii="Times New Roman" w:hAnsi="Times New Roman" w:cs="Times New Roman"/>
          <w:sz w:val="24"/>
          <w:szCs w:val="24"/>
        </w:rPr>
        <w:t xml:space="preserve"> </w:t>
      </w:r>
      <w:r w:rsidR="004F7F51" w:rsidRPr="00E95E29">
        <w:rPr>
          <w:rFonts w:ascii="Times New Roman" w:hAnsi="Times New Roman" w:cs="Times New Roman"/>
          <w:sz w:val="24"/>
          <w:szCs w:val="24"/>
        </w:rPr>
        <w:t>najprostszym rozwiązaniem uwzględniającym obecny stan faktyczny</w:t>
      </w:r>
      <w:r w:rsidR="00006959" w:rsidRPr="00E95E29">
        <w:rPr>
          <w:rFonts w:ascii="Times New Roman" w:hAnsi="Times New Roman" w:cs="Times New Roman"/>
          <w:sz w:val="24"/>
          <w:szCs w:val="24"/>
        </w:rPr>
        <w:t xml:space="preserve"> </w:t>
      </w:r>
      <w:r w:rsidR="004F7F51" w:rsidRPr="00E95E29">
        <w:rPr>
          <w:rFonts w:ascii="Times New Roman" w:hAnsi="Times New Roman" w:cs="Times New Roman"/>
          <w:sz w:val="24"/>
          <w:szCs w:val="24"/>
        </w:rPr>
        <w:t>i</w:t>
      </w:r>
      <w:r w:rsidR="00006959" w:rsidRPr="00E95E29">
        <w:rPr>
          <w:rFonts w:ascii="Times New Roman" w:hAnsi="Times New Roman" w:cs="Times New Roman"/>
          <w:sz w:val="24"/>
          <w:szCs w:val="24"/>
        </w:rPr>
        <w:t> </w:t>
      </w:r>
      <w:r w:rsidR="004F7F51" w:rsidRPr="00E95E29">
        <w:rPr>
          <w:rFonts w:ascii="Times New Roman" w:hAnsi="Times New Roman" w:cs="Times New Roman"/>
          <w:sz w:val="24"/>
          <w:szCs w:val="24"/>
        </w:rPr>
        <w:t xml:space="preserve">dotychczasową praktykę </w:t>
      </w:r>
      <w:r w:rsidR="00006959" w:rsidRPr="00E95E29">
        <w:rPr>
          <w:rFonts w:ascii="Times New Roman" w:hAnsi="Times New Roman" w:cs="Times New Roman"/>
          <w:sz w:val="24"/>
          <w:szCs w:val="24"/>
        </w:rPr>
        <w:t xml:space="preserve">– jest wybór podmiotów krytycznych spośród operatorów infrastruktury krytycznej. </w:t>
      </w:r>
      <w:r w:rsidRPr="00E95E29">
        <w:rPr>
          <w:rFonts w:ascii="Times New Roman" w:hAnsi="Times New Roman" w:cs="Times New Roman"/>
          <w:sz w:val="24"/>
          <w:szCs w:val="24"/>
        </w:rPr>
        <w:t xml:space="preserve">Tak skonstruowana definicja uwzględnia </w:t>
      </w:r>
      <w:r w:rsidR="00006959" w:rsidRPr="00E95E29">
        <w:rPr>
          <w:rFonts w:ascii="Times New Roman" w:hAnsi="Times New Roman" w:cs="Times New Roman"/>
          <w:sz w:val="24"/>
          <w:szCs w:val="24"/>
        </w:rPr>
        <w:t>obecny dorobek w zakresie ochrony infrastruktury krytycznej</w:t>
      </w:r>
      <w:r w:rsidR="00503222" w:rsidRPr="00E95E29">
        <w:rPr>
          <w:rFonts w:ascii="Times New Roman" w:hAnsi="Times New Roman" w:cs="Times New Roman"/>
          <w:sz w:val="24"/>
          <w:szCs w:val="24"/>
        </w:rPr>
        <w:t xml:space="preserve">, który jest pomocny </w:t>
      </w:r>
      <w:r w:rsidR="00006959" w:rsidRPr="00E95E29">
        <w:rPr>
          <w:rFonts w:ascii="Times New Roman" w:hAnsi="Times New Roman" w:cs="Times New Roman"/>
          <w:sz w:val="24"/>
          <w:szCs w:val="24"/>
        </w:rPr>
        <w:t xml:space="preserve">w implementacji dyrektywy </w:t>
      </w:r>
      <w:r w:rsidR="00610F41" w:rsidRPr="00E95E29">
        <w:rPr>
          <w:rFonts w:ascii="Times New Roman" w:hAnsi="Times New Roman" w:cs="Times New Roman"/>
          <w:sz w:val="24"/>
          <w:szCs w:val="24"/>
        </w:rPr>
        <w:t>2022/2557</w:t>
      </w:r>
      <w:r w:rsidR="00006959" w:rsidRPr="00E95E29">
        <w:rPr>
          <w:rFonts w:ascii="Times New Roman" w:hAnsi="Times New Roman" w:cs="Times New Roman"/>
          <w:sz w:val="24"/>
          <w:szCs w:val="24"/>
        </w:rPr>
        <w:t xml:space="preserve">. </w:t>
      </w:r>
      <w:r w:rsidR="00503222" w:rsidRPr="00E95E29">
        <w:rPr>
          <w:rFonts w:ascii="Times New Roman" w:hAnsi="Times New Roman" w:cs="Times New Roman"/>
          <w:sz w:val="24"/>
          <w:szCs w:val="24"/>
        </w:rPr>
        <w:t>Obok definicji podmiotu krytycznego, słowniczek w tym obszarze zawiera definicje podmiotu krytycznego o</w:t>
      </w:r>
      <w:r w:rsidR="00F86A06" w:rsidRPr="00E95E29">
        <w:rPr>
          <w:rFonts w:ascii="Times New Roman" w:hAnsi="Times New Roman" w:cs="Times New Roman"/>
          <w:sz w:val="24"/>
          <w:szCs w:val="24"/>
        </w:rPr>
        <w:t> </w:t>
      </w:r>
      <w:r w:rsidR="00503222" w:rsidRPr="00E95E29">
        <w:rPr>
          <w:rFonts w:ascii="Times New Roman" w:hAnsi="Times New Roman" w:cs="Times New Roman"/>
          <w:sz w:val="24"/>
          <w:szCs w:val="24"/>
        </w:rPr>
        <w:t xml:space="preserve">szczególnym znaczeniu europejskim, który został zdefiniowany jako </w:t>
      </w:r>
      <w:r w:rsidR="00610F41" w:rsidRPr="00E95E29">
        <w:rPr>
          <w:rFonts w:ascii="Times New Roman" w:hAnsi="Times New Roman" w:cs="Times New Roman"/>
          <w:sz w:val="24"/>
          <w:szCs w:val="24"/>
        </w:rPr>
        <w:t>podmiot krytyczny świadczący co najmniej jedną usługę kluczową, spośród usług kluczowych wskazanych w przepisach rozporządzenia delegowanego wydanego na podstawie art. 5 ust. 1 dyrektywy 2022/2557, na rzecz co najmniej sześciu państw członkowskich Unii Europejskiej lub w co najmniej sześciu państwach członkowskich Unii Europejskiej, uznany za taki podmiot przez Komisję Europejską</w:t>
      </w:r>
      <w:r w:rsidR="00672672" w:rsidRPr="00E95E29">
        <w:rPr>
          <w:rFonts w:ascii="Times New Roman" w:hAnsi="Times New Roman" w:cs="Times New Roman"/>
          <w:sz w:val="24"/>
          <w:szCs w:val="24"/>
        </w:rPr>
        <w:t xml:space="preserve">. Podmiotowi krytycznemu o szczególnym znaczeniu europejskim </w:t>
      </w:r>
      <w:r w:rsidR="00503222" w:rsidRPr="00E95E29">
        <w:rPr>
          <w:rFonts w:ascii="Times New Roman" w:hAnsi="Times New Roman" w:cs="Times New Roman"/>
          <w:bCs/>
          <w:sz w:val="24"/>
          <w:szCs w:val="24"/>
        </w:rPr>
        <w:t>poświęcono odrębny rozdział w</w:t>
      </w:r>
      <w:r w:rsidR="00F86A06" w:rsidRPr="00E95E29">
        <w:rPr>
          <w:rFonts w:ascii="Times New Roman" w:hAnsi="Times New Roman" w:cs="Times New Roman"/>
          <w:bCs/>
          <w:sz w:val="24"/>
          <w:szCs w:val="24"/>
        </w:rPr>
        <w:t> </w:t>
      </w:r>
      <w:r w:rsidR="00503222" w:rsidRPr="00E95E29">
        <w:rPr>
          <w:rFonts w:ascii="Times New Roman" w:hAnsi="Times New Roman" w:cs="Times New Roman"/>
          <w:bCs/>
          <w:sz w:val="24"/>
          <w:szCs w:val="24"/>
        </w:rPr>
        <w:t>projektowanej ustawie</w:t>
      </w:r>
      <w:r w:rsidR="008B7971" w:rsidRPr="00E95E29">
        <w:rPr>
          <w:rFonts w:ascii="Times New Roman" w:hAnsi="Times New Roman" w:cs="Times New Roman"/>
          <w:bCs/>
          <w:sz w:val="24"/>
          <w:szCs w:val="24"/>
        </w:rPr>
        <w:t>;</w:t>
      </w:r>
    </w:p>
    <w:p w14:paraId="5E6F7B0B" w14:textId="77777777" w:rsidR="008B7971" w:rsidRPr="00E95E29" w:rsidRDefault="00F86A06" w:rsidP="00C268AF">
      <w:pPr>
        <w:numPr>
          <w:ilvl w:val="0"/>
          <w:numId w:val="2"/>
        </w:numPr>
        <w:spacing w:before="120" w:after="0" w:line="360" w:lineRule="auto"/>
        <w:ind w:left="717"/>
        <w:jc w:val="both"/>
        <w:rPr>
          <w:rFonts w:ascii="Times New Roman" w:hAnsi="Times New Roman" w:cs="Times New Roman"/>
          <w:bCs/>
          <w:sz w:val="24"/>
          <w:szCs w:val="24"/>
        </w:rPr>
      </w:pPr>
      <w:r w:rsidRPr="00E95E29">
        <w:rPr>
          <w:rFonts w:ascii="Times New Roman" w:hAnsi="Times New Roman" w:cs="Times New Roman"/>
          <w:sz w:val="24"/>
          <w:szCs w:val="24"/>
        </w:rPr>
        <w:t xml:space="preserve">definicję usługi kluczowej – czyli usługę, </w:t>
      </w:r>
      <w:r w:rsidRPr="00E95E29">
        <w:rPr>
          <w:rFonts w:ascii="Times New Roman" w:hAnsi="Times New Roman" w:cs="Times New Roman"/>
          <w:bCs/>
          <w:sz w:val="24"/>
          <w:szCs w:val="24"/>
        </w:rPr>
        <w:t>która ma decydujące znaczenie dla utrzymania niezbędnych funkcji społecznych, niezbędnej działalności gospodarczej, zdrowia i bezpieczeństwa publicznego lub środowiska</w:t>
      </w:r>
      <w:r w:rsidR="003E29C9" w:rsidRPr="00E95E29">
        <w:rPr>
          <w:rFonts w:ascii="Times New Roman" w:hAnsi="Times New Roman" w:cs="Times New Roman"/>
          <w:bCs/>
          <w:sz w:val="24"/>
          <w:szCs w:val="24"/>
        </w:rPr>
        <w:t xml:space="preserve">, wskazaną w przepisach aktu wykonawczego </w:t>
      </w:r>
      <w:r w:rsidR="00D47914" w:rsidRPr="00E95E29">
        <w:rPr>
          <w:rFonts w:ascii="Times New Roman" w:hAnsi="Times New Roman" w:cs="Times New Roman"/>
          <w:bCs/>
          <w:sz w:val="24"/>
          <w:szCs w:val="24"/>
        </w:rPr>
        <w:t xml:space="preserve">wydanego na podstawie projektowanego art. 6zp ust. 3 pkt 1; </w:t>
      </w:r>
    </w:p>
    <w:p w14:paraId="75D031D4" w14:textId="06D4580B" w:rsidR="008B7971" w:rsidRPr="00E95E29" w:rsidRDefault="008B7971" w:rsidP="00C268AF">
      <w:pPr>
        <w:numPr>
          <w:ilvl w:val="0"/>
          <w:numId w:val="2"/>
        </w:numPr>
        <w:spacing w:before="120" w:after="0" w:line="360" w:lineRule="auto"/>
        <w:ind w:left="717"/>
        <w:jc w:val="both"/>
        <w:rPr>
          <w:rFonts w:ascii="Times New Roman" w:hAnsi="Times New Roman" w:cs="Times New Roman"/>
          <w:bCs/>
          <w:sz w:val="24"/>
          <w:szCs w:val="24"/>
        </w:rPr>
      </w:pPr>
      <w:r w:rsidRPr="00E95E29">
        <w:rPr>
          <w:rFonts w:ascii="Times New Roman" w:hAnsi="Times New Roman" w:cs="Times New Roman"/>
          <w:sz w:val="24"/>
          <w:szCs w:val="24"/>
        </w:rPr>
        <w:t xml:space="preserve">pojęcie </w:t>
      </w:r>
      <w:r w:rsidR="004571F1" w:rsidRPr="00E95E29">
        <w:rPr>
          <w:rFonts w:ascii="Times New Roman" w:hAnsi="Times New Roman" w:cs="Times New Roman"/>
          <w:sz w:val="24"/>
          <w:szCs w:val="24"/>
        </w:rPr>
        <w:t xml:space="preserve">odporności podmiotu krytycznego, </w:t>
      </w:r>
      <w:r w:rsidRPr="00E95E29">
        <w:rPr>
          <w:rFonts w:ascii="Times New Roman" w:hAnsi="Times New Roman" w:cs="Times New Roman"/>
          <w:bCs/>
          <w:sz w:val="24"/>
          <w:szCs w:val="24"/>
        </w:rPr>
        <w:t xml:space="preserve">przez które należy rozumieć zdolność do zapobiegania incydentowi, ochrony przed incydentem realizowanej w drodze zaplanowanych działań, z wykorzystaniem posiadanych zasobów, reagowania w przypadku wystąpienia incydentu i jego absorbowania oraz adaptacji i usuwania skutków incydentu, w tym odtwarzania infrastruktury krytycznej niezbędnej do świadczenia usługi kluczowej. Brzmienie definicji łączy w sobie </w:t>
      </w:r>
      <w:r w:rsidR="00593905" w:rsidRPr="00E95E29">
        <w:rPr>
          <w:rFonts w:ascii="Times New Roman" w:hAnsi="Times New Roman" w:cs="Times New Roman"/>
          <w:bCs/>
          <w:sz w:val="24"/>
          <w:szCs w:val="24"/>
        </w:rPr>
        <w:t>wypracowane rozwiązania w zakresie ochrony infrastruktury krytycznej z nowym podejściem w</w:t>
      </w:r>
      <w:r w:rsidR="00FB4EE2" w:rsidRPr="00E95E29">
        <w:rPr>
          <w:rFonts w:ascii="Times New Roman" w:hAnsi="Times New Roman" w:cs="Times New Roman"/>
          <w:bCs/>
          <w:sz w:val="24"/>
          <w:szCs w:val="24"/>
        </w:rPr>
        <w:t> </w:t>
      </w:r>
      <w:r w:rsidR="00593905" w:rsidRPr="00E95E29">
        <w:rPr>
          <w:rFonts w:ascii="Times New Roman" w:hAnsi="Times New Roman" w:cs="Times New Roman"/>
          <w:bCs/>
          <w:sz w:val="24"/>
          <w:szCs w:val="24"/>
        </w:rPr>
        <w:t xml:space="preserve">zakresie ochrony prezentowanym w dyrektywie </w:t>
      </w:r>
      <w:r w:rsidR="00672672" w:rsidRPr="00E95E29">
        <w:rPr>
          <w:rFonts w:ascii="Times New Roman" w:hAnsi="Times New Roman" w:cs="Times New Roman"/>
          <w:bCs/>
          <w:sz w:val="24"/>
          <w:szCs w:val="24"/>
        </w:rPr>
        <w:t>2022/2557</w:t>
      </w:r>
      <w:r w:rsidR="00593905" w:rsidRPr="00E95E29">
        <w:rPr>
          <w:rFonts w:ascii="Times New Roman" w:hAnsi="Times New Roman" w:cs="Times New Roman"/>
          <w:bCs/>
          <w:sz w:val="24"/>
          <w:szCs w:val="24"/>
        </w:rPr>
        <w:t>. Pojawiające się w</w:t>
      </w:r>
      <w:r w:rsidR="00672672" w:rsidRPr="00E95E29">
        <w:rPr>
          <w:rFonts w:ascii="Times New Roman" w:hAnsi="Times New Roman" w:cs="Times New Roman"/>
          <w:bCs/>
          <w:sz w:val="24"/>
          <w:szCs w:val="24"/>
        </w:rPr>
        <w:t xml:space="preserve"> </w:t>
      </w:r>
      <w:r w:rsidR="00593905" w:rsidRPr="00E95E29">
        <w:rPr>
          <w:rFonts w:ascii="Times New Roman" w:hAnsi="Times New Roman" w:cs="Times New Roman"/>
          <w:bCs/>
          <w:sz w:val="24"/>
          <w:szCs w:val="24"/>
        </w:rPr>
        <w:t>definicji odporności</w:t>
      </w:r>
      <w:r w:rsidR="00C268AF" w:rsidRPr="00E95E29">
        <w:rPr>
          <w:rFonts w:ascii="Times New Roman" w:hAnsi="Times New Roman" w:cs="Times New Roman"/>
          <w:bCs/>
          <w:sz w:val="24"/>
          <w:szCs w:val="24"/>
        </w:rPr>
        <w:t xml:space="preserve"> </w:t>
      </w:r>
      <w:r w:rsidR="00593905" w:rsidRPr="00E95E29">
        <w:rPr>
          <w:rFonts w:ascii="Times New Roman" w:hAnsi="Times New Roman" w:cs="Times New Roman"/>
          <w:bCs/>
          <w:sz w:val="24"/>
          <w:szCs w:val="24"/>
        </w:rPr>
        <w:t xml:space="preserve">pojęcie incydentu również zostało zdefiniowane w słowniczku w </w:t>
      </w:r>
      <w:r w:rsidR="00593905" w:rsidRPr="00E95E29">
        <w:rPr>
          <w:rFonts w:ascii="Times New Roman" w:hAnsi="Times New Roman" w:cs="Times New Roman"/>
          <w:bCs/>
          <w:sz w:val="24"/>
          <w:szCs w:val="24"/>
        </w:rPr>
        <w:lastRenderedPageBreak/>
        <w:t>podziale na incydent, przez który rozumiemy każde zdarzenie mające lub mogące mieć niekorzystny wpływ na świadczenie usługi kluczowej</w:t>
      </w:r>
      <w:r w:rsidR="00FA73DD" w:rsidRPr="00E95E29">
        <w:rPr>
          <w:rFonts w:ascii="Times New Roman" w:hAnsi="Times New Roman" w:cs="Times New Roman"/>
          <w:bCs/>
          <w:sz w:val="24"/>
          <w:szCs w:val="24"/>
        </w:rPr>
        <w:t>,</w:t>
      </w:r>
      <w:r w:rsidR="00593905" w:rsidRPr="00E95E29">
        <w:rPr>
          <w:rFonts w:ascii="Times New Roman" w:hAnsi="Times New Roman" w:cs="Times New Roman"/>
          <w:bCs/>
          <w:sz w:val="24"/>
          <w:szCs w:val="24"/>
        </w:rPr>
        <w:t xml:space="preserve"> oraz tzw. incydent istotny – czyli incydent, który powoduje lub może spowodować istotne obniżenie jakości lub przerwanie ciągłości świadczenia usługi kluczowej. W treści projektu wskazano działania związane z koniecznością obsługi tzw. incydentów istotnych, których progi Rada Ministrów wskaże w rozporządzeniu w odniesieniu do </w:t>
      </w:r>
      <w:r w:rsidR="00672672" w:rsidRPr="00E95E29">
        <w:rPr>
          <w:rFonts w:ascii="Times New Roman" w:hAnsi="Times New Roman" w:cs="Times New Roman"/>
          <w:bCs/>
          <w:sz w:val="24"/>
          <w:szCs w:val="24"/>
        </w:rPr>
        <w:t xml:space="preserve">poszczególnych </w:t>
      </w:r>
      <w:r w:rsidR="00593905" w:rsidRPr="00E95E29">
        <w:rPr>
          <w:rFonts w:ascii="Times New Roman" w:hAnsi="Times New Roman" w:cs="Times New Roman"/>
          <w:bCs/>
          <w:sz w:val="24"/>
          <w:szCs w:val="24"/>
        </w:rPr>
        <w:t>usług kluczowych;</w:t>
      </w:r>
    </w:p>
    <w:p w14:paraId="4F14943E" w14:textId="77777777" w:rsidR="00BB5D36" w:rsidRPr="00E95E29" w:rsidRDefault="00BB5D36" w:rsidP="00C268AF">
      <w:pPr>
        <w:numPr>
          <w:ilvl w:val="0"/>
          <w:numId w:val="2"/>
        </w:numPr>
        <w:spacing w:before="120" w:after="0" w:line="360" w:lineRule="auto"/>
        <w:ind w:left="717"/>
        <w:jc w:val="both"/>
        <w:rPr>
          <w:rFonts w:ascii="Times New Roman" w:hAnsi="Times New Roman" w:cs="Times New Roman"/>
          <w:bCs/>
          <w:sz w:val="24"/>
          <w:szCs w:val="24"/>
        </w:rPr>
      </w:pPr>
      <w:r w:rsidRPr="00E95E29">
        <w:rPr>
          <w:rFonts w:ascii="Times New Roman" w:hAnsi="Times New Roman" w:cs="Times New Roman"/>
          <w:sz w:val="24"/>
          <w:szCs w:val="24"/>
        </w:rPr>
        <w:t xml:space="preserve">zdefiniowane pojęcie </w:t>
      </w:r>
      <w:r w:rsidRPr="00E95E29">
        <w:rPr>
          <w:rFonts w:ascii="Times New Roman" w:hAnsi="Times New Roman" w:cs="Times New Roman"/>
          <w:bCs/>
          <w:sz w:val="24"/>
          <w:szCs w:val="24"/>
        </w:rPr>
        <w:t xml:space="preserve">zagrożenia hybrydowego rozumianego jako </w:t>
      </w:r>
      <w:r w:rsidR="00672672" w:rsidRPr="00E95E29">
        <w:rPr>
          <w:rFonts w:ascii="Times New Roman" w:hAnsi="Times New Roman" w:cs="Times New Roman"/>
          <w:bCs/>
          <w:sz w:val="24"/>
          <w:szCs w:val="24"/>
        </w:rPr>
        <w:t xml:space="preserve">kombinację </w:t>
      </w:r>
      <w:r w:rsidRPr="00E95E29">
        <w:rPr>
          <w:rFonts w:ascii="Times New Roman" w:hAnsi="Times New Roman" w:cs="Times New Roman"/>
          <w:bCs/>
          <w:sz w:val="24"/>
          <w:szCs w:val="24"/>
        </w:rPr>
        <w:t>wrogi</w:t>
      </w:r>
      <w:r w:rsidR="00672672" w:rsidRPr="00E95E29">
        <w:rPr>
          <w:rFonts w:ascii="Times New Roman" w:hAnsi="Times New Roman" w:cs="Times New Roman"/>
          <w:bCs/>
          <w:sz w:val="24"/>
          <w:szCs w:val="24"/>
        </w:rPr>
        <w:t>ch</w:t>
      </w:r>
      <w:r w:rsidRPr="00E95E29">
        <w:rPr>
          <w:rFonts w:ascii="Times New Roman" w:hAnsi="Times New Roman" w:cs="Times New Roman"/>
          <w:bCs/>
          <w:sz w:val="24"/>
          <w:szCs w:val="24"/>
        </w:rPr>
        <w:t xml:space="preserve"> działa</w:t>
      </w:r>
      <w:r w:rsidR="00672672" w:rsidRPr="00E95E29">
        <w:rPr>
          <w:rFonts w:ascii="Times New Roman" w:hAnsi="Times New Roman" w:cs="Times New Roman"/>
          <w:bCs/>
          <w:sz w:val="24"/>
          <w:szCs w:val="24"/>
        </w:rPr>
        <w:t>ń</w:t>
      </w:r>
      <w:r w:rsidRPr="00E95E29">
        <w:rPr>
          <w:rFonts w:ascii="Times New Roman" w:hAnsi="Times New Roman" w:cs="Times New Roman"/>
          <w:bCs/>
          <w:sz w:val="24"/>
          <w:szCs w:val="24"/>
        </w:rPr>
        <w:t xml:space="preserve"> realizowan</w:t>
      </w:r>
      <w:r w:rsidR="00672672" w:rsidRPr="00E95E29">
        <w:rPr>
          <w:rFonts w:ascii="Times New Roman" w:hAnsi="Times New Roman" w:cs="Times New Roman"/>
          <w:bCs/>
          <w:sz w:val="24"/>
          <w:szCs w:val="24"/>
        </w:rPr>
        <w:t>ych</w:t>
      </w:r>
      <w:r w:rsidRPr="00E95E29">
        <w:rPr>
          <w:rFonts w:ascii="Times New Roman" w:hAnsi="Times New Roman" w:cs="Times New Roman"/>
          <w:bCs/>
          <w:sz w:val="24"/>
          <w:szCs w:val="24"/>
        </w:rPr>
        <w:t xml:space="preserve"> przy zastosowaniu środków politycznych, gospodarczych, dyplomatycznych, informacyjnych, militarnych lub innych, które nie stanowią agresji militarnej w ujęciu prawa międzynarodowego. Postanowiono również zdefiniować tzw. zagrożenie antagonistyczne, które jest rodzajem zagrożenia hybrydowego ukierunkowanego przeciwko usługom kluczowym i infrastrukturze krytycznej niezbędnej do świadczenia tych usług, realizowanego w sposób celowy i świadomy oraz bez względu na motywację postępowania sprawców;</w:t>
      </w:r>
    </w:p>
    <w:p w14:paraId="6387DCAC" w14:textId="3F405998" w:rsidR="00014166" w:rsidRPr="00E95E29" w:rsidRDefault="00BB5D36" w:rsidP="00C268AF">
      <w:pPr>
        <w:numPr>
          <w:ilvl w:val="0"/>
          <w:numId w:val="2"/>
        </w:numPr>
        <w:spacing w:before="120" w:after="0" w:line="360" w:lineRule="auto"/>
        <w:ind w:left="717"/>
        <w:jc w:val="both"/>
        <w:rPr>
          <w:rFonts w:ascii="Times New Roman" w:hAnsi="Times New Roman" w:cs="Times New Roman"/>
          <w:sz w:val="24"/>
          <w:szCs w:val="24"/>
        </w:rPr>
      </w:pPr>
      <w:r w:rsidRPr="00E95E29">
        <w:rPr>
          <w:rFonts w:ascii="Times New Roman" w:hAnsi="Times New Roman" w:cs="Times New Roman"/>
          <w:sz w:val="24"/>
          <w:szCs w:val="24"/>
        </w:rPr>
        <w:t xml:space="preserve">definicję infrastruktury krytycznej, która czerpie z obecnych rozwiązań i łączy je z podejściem zawartym w </w:t>
      </w:r>
      <w:r w:rsidR="00672672" w:rsidRPr="00E95E29">
        <w:rPr>
          <w:rFonts w:ascii="Times New Roman" w:hAnsi="Times New Roman" w:cs="Times New Roman"/>
          <w:sz w:val="24"/>
          <w:szCs w:val="24"/>
        </w:rPr>
        <w:t>dyrektywie 2022/2557</w:t>
      </w:r>
      <w:r w:rsidRPr="00E95E29">
        <w:rPr>
          <w:rFonts w:ascii="Times New Roman" w:hAnsi="Times New Roman" w:cs="Times New Roman"/>
          <w:sz w:val="24"/>
          <w:szCs w:val="24"/>
        </w:rPr>
        <w:t>. Infrastruktura krytyczna w tym rozumieniu to obiekt, urządzenie, instalacja</w:t>
      </w:r>
      <w:r w:rsidR="00672672" w:rsidRPr="00E95E29">
        <w:rPr>
          <w:rFonts w:ascii="Times New Roman" w:hAnsi="Times New Roman" w:cs="Times New Roman"/>
          <w:sz w:val="24"/>
          <w:szCs w:val="24"/>
        </w:rPr>
        <w:t>, sieć, system oraz usługa</w:t>
      </w:r>
      <w:r w:rsidR="00C268AF" w:rsidRPr="00E95E29">
        <w:rPr>
          <w:rFonts w:ascii="Times New Roman" w:hAnsi="Times New Roman" w:cs="Times New Roman"/>
          <w:sz w:val="24"/>
          <w:szCs w:val="24"/>
        </w:rPr>
        <w:t xml:space="preserve"> </w:t>
      </w:r>
      <w:r w:rsidRPr="00E95E29">
        <w:rPr>
          <w:rFonts w:ascii="Times New Roman" w:hAnsi="Times New Roman" w:cs="Times New Roman"/>
          <w:sz w:val="24"/>
          <w:szCs w:val="24"/>
        </w:rPr>
        <w:t>lub połączone ze sobą funkcjonalnie obiekty, urządzenia, instalacje</w:t>
      </w:r>
      <w:r w:rsidR="00672672" w:rsidRPr="00E95E29">
        <w:rPr>
          <w:rFonts w:ascii="Times New Roman" w:hAnsi="Times New Roman" w:cs="Times New Roman"/>
          <w:sz w:val="24"/>
          <w:szCs w:val="24"/>
        </w:rPr>
        <w:t xml:space="preserve">, </w:t>
      </w:r>
      <w:r w:rsidRPr="00E95E29">
        <w:rPr>
          <w:rFonts w:ascii="Times New Roman" w:hAnsi="Times New Roman" w:cs="Times New Roman"/>
          <w:sz w:val="24"/>
          <w:szCs w:val="24"/>
        </w:rPr>
        <w:t xml:space="preserve">sieci, systemy </w:t>
      </w:r>
      <w:r w:rsidR="00672672" w:rsidRPr="00E95E29">
        <w:rPr>
          <w:rFonts w:ascii="Times New Roman" w:hAnsi="Times New Roman" w:cs="Times New Roman"/>
          <w:sz w:val="24"/>
          <w:szCs w:val="24"/>
        </w:rPr>
        <w:t>oraz usługi</w:t>
      </w:r>
      <w:r w:rsidR="00C268AF" w:rsidRPr="00E95E29">
        <w:rPr>
          <w:rFonts w:ascii="Times New Roman" w:hAnsi="Times New Roman" w:cs="Times New Roman"/>
          <w:sz w:val="24"/>
          <w:szCs w:val="24"/>
        </w:rPr>
        <w:t xml:space="preserve"> </w:t>
      </w:r>
      <w:r w:rsidRPr="00E95E29">
        <w:rPr>
          <w:rFonts w:ascii="Times New Roman" w:hAnsi="Times New Roman" w:cs="Times New Roman"/>
          <w:sz w:val="24"/>
          <w:szCs w:val="24"/>
        </w:rPr>
        <w:t>niezbędne do realizacji ważnych interesów państwa, w tym zapewnienia funkcjonowania organów administracji publicznej, zapewnienia funkcjonowania przedsiębiorstw, zaspokajania oraz utrzymywania potrzeb obywateli, w tym potrzeb o</w:t>
      </w:r>
      <w:r w:rsidR="00014166" w:rsidRPr="00E95E29">
        <w:rPr>
          <w:rFonts w:ascii="Times New Roman" w:hAnsi="Times New Roman" w:cs="Times New Roman"/>
          <w:sz w:val="24"/>
          <w:szCs w:val="24"/>
        </w:rPr>
        <w:t xml:space="preserve"> </w:t>
      </w:r>
      <w:r w:rsidRPr="00E95E29">
        <w:rPr>
          <w:rFonts w:ascii="Times New Roman" w:hAnsi="Times New Roman" w:cs="Times New Roman"/>
          <w:sz w:val="24"/>
          <w:szCs w:val="24"/>
        </w:rPr>
        <w:t>charakterze lokalnym oraz zapewnienia świadczenia usług kluczowych. Dodatkowo projekt zawiera definicję potencjalnej infrastruktury krytycznej</w:t>
      </w:r>
      <w:r w:rsidR="00FA73DD" w:rsidRPr="00E95E29">
        <w:rPr>
          <w:rFonts w:ascii="Times New Roman" w:hAnsi="Times New Roman" w:cs="Times New Roman"/>
          <w:sz w:val="24"/>
          <w:szCs w:val="24"/>
        </w:rPr>
        <w:t>,</w:t>
      </w:r>
      <w:r w:rsidRPr="00E95E29">
        <w:rPr>
          <w:rFonts w:ascii="Times New Roman" w:hAnsi="Times New Roman" w:cs="Times New Roman"/>
          <w:sz w:val="24"/>
          <w:szCs w:val="24"/>
        </w:rPr>
        <w:t xml:space="preserve"> czyli </w:t>
      </w:r>
      <w:r w:rsidR="00014166" w:rsidRPr="00E95E29">
        <w:rPr>
          <w:rFonts w:ascii="Times New Roman" w:hAnsi="Times New Roman" w:cs="Times New Roman"/>
          <w:sz w:val="24"/>
          <w:szCs w:val="24"/>
        </w:rPr>
        <w:t xml:space="preserve">ww. elementów, </w:t>
      </w:r>
      <w:r w:rsidRPr="00E95E29">
        <w:rPr>
          <w:rFonts w:ascii="Times New Roman" w:hAnsi="Times New Roman" w:cs="Times New Roman"/>
          <w:sz w:val="24"/>
          <w:szCs w:val="24"/>
        </w:rPr>
        <w:t>będąc</w:t>
      </w:r>
      <w:r w:rsidR="00014166" w:rsidRPr="00E95E29">
        <w:rPr>
          <w:rFonts w:ascii="Times New Roman" w:hAnsi="Times New Roman" w:cs="Times New Roman"/>
          <w:sz w:val="24"/>
          <w:szCs w:val="24"/>
        </w:rPr>
        <w:t>ych</w:t>
      </w:r>
      <w:r w:rsidRPr="00E95E29">
        <w:rPr>
          <w:rFonts w:ascii="Times New Roman" w:hAnsi="Times New Roman" w:cs="Times New Roman"/>
          <w:sz w:val="24"/>
          <w:szCs w:val="24"/>
        </w:rPr>
        <w:t xml:space="preserve"> w</w:t>
      </w:r>
      <w:r w:rsidR="00FB4EE2" w:rsidRPr="00E95E29">
        <w:rPr>
          <w:rFonts w:ascii="Times New Roman" w:hAnsi="Times New Roman" w:cs="Times New Roman"/>
          <w:sz w:val="24"/>
          <w:szCs w:val="24"/>
        </w:rPr>
        <w:t> </w:t>
      </w:r>
      <w:r w:rsidRPr="00E95E29">
        <w:rPr>
          <w:rFonts w:ascii="Times New Roman" w:hAnsi="Times New Roman" w:cs="Times New Roman"/>
          <w:sz w:val="24"/>
          <w:szCs w:val="24"/>
        </w:rPr>
        <w:t>fazie projektowania lub budowy, które po ich zakończeniu mogą być niezbędne do realizacji celów tożsamych z celami przypisanymi dla infrastruktury krytycznej</w:t>
      </w:r>
      <w:r w:rsidR="00014166" w:rsidRPr="00E95E29">
        <w:rPr>
          <w:rFonts w:ascii="Times New Roman" w:hAnsi="Times New Roman" w:cs="Times New Roman"/>
          <w:sz w:val="24"/>
          <w:szCs w:val="24"/>
        </w:rPr>
        <w:t>;</w:t>
      </w:r>
    </w:p>
    <w:p w14:paraId="6E299DA1" w14:textId="77777777" w:rsidR="00E60764" w:rsidRPr="00E95E29" w:rsidRDefault="00014166" w:rsidP="00C268AF">
      <w:pPr>
        <w:numPr>
          <w:ilvl w:val="0"/>
          <w:numId w:val="2"/>
        </w:numPr>
        <w:spacing w:before="120" w:after="0" w:line="360" w:lineRule="auto"/>
        <w:ind w:left="717"/>
        <w:jc w:val="both"/>
        <w:rPr>
          <w:rFonts w:ascii="Times New Roman" w:hAnsi="Times New Roman" w:cs="Times New Roman"/>
          <w:sz w:val="24"/>
          <w:szCs w:val="24"/>
        </w:rPr>
      </w:pPr>
      <w:r w:rsidRPr="00E95E29">
        <w:rPr>
          <w:rFonts w:ascii="Times New Roman" w:hAnsi="Times New Roman" w:cs="Times New Roman"/>
          <w:sz w:val="24"/>
          <w:szCs w:val="24"/>
        </w:rPr>
        <w:t>zdefiniowano na użytek planistyki w zarządzaniu kryzysowym</w:t>
      </w:r>
      <w:r w:rsidR="00E60764" w:rsidRPr="00E95E29">
        <w:rPr>
          <w:rFonts w:ascii="Times New Roman" w:hAnsi="Times New Roman" w:cs="Times New Roman"/>
          <w:sz w:val="24"/>
          <w:szCs w:val="24"/>
        </w:rPr>
        <w:t xml:space="preserve"> kwestie planów. I tak przez plany zarządzania kryzysowego rozumiemy plany zarządzania ryzykiem oraz plany reagowania kryzysowego;</w:t>
      </w:r>
    </w:p>
    <w:p w14:paraId="4D911FF3" w14:textId="22B9E653" w:rsidR="00BB5D36" w:rsidRPr="00E95E29" w:rsidRDefault="00E60764" w:rsidP="00C268AF">
      <w:pPr>
        <w:spacing w:before="120" w:after="0" w:line="360" w:lineRule="auto"/>
        <w:ind w:left="717"/>
        <w:jc w:val="both"/>
        <w:rPr>
          <w:rFonts w:ascii="Times New Roman" w:hAnsi="Times New Roman" w:cs="Times New Roman"/>
          <w:sz w:val="24"/>
          <w:szCs w:val="24"/>
        </w:rPr>
      </w:pPr>
      <w:r w:rsidRPr="00E95E29">
        <w:rPr>
          <w:rFonts w:ascii="Times New Roman" w:hAnsi="Times New Roman" w:cs="Times New Roman"/>
          <w:sz w:val="24"/>
          <w:szCs w:val="24"/>
        </w:rPr>
        <w:t xml:space="preserve">Plany zarządzania ryzykiem to Krajowy Plan Zarządzania Ryzykiem, plany zarządzania ryzykiem ministrów kierujących działami administracji rządowej i </w:t>
      </w:r>
      <w:r w:rsidRPr="00E95E29">
        <w:rPr>
          <w:rFonts w:ascii="Times New Roman" w:hAnsi="Times New Roman" w:cs="Times New Roman"/>
          <w:sz w:val="24"/>
          <w:szCs w:val="24"/>
        </w:rPr>
        <w:lastRenderedPageBreak/>
        <w:t>kierowników urzędów centralnych oraz wojewódzkie, powiatowe i gm</w:t>
      </w:r>
      <w:r w:rsidR="00D47914" w:rsidRPr="00E95E29">
        <w:rPr>
          <w:rFonts w:ascii="Times New Roman" w:hAnsi="Times New Roman" w:cs="Times New Roman"/>
          <w:sz w:val="24"/>
          <w:szCs w:val="24"/>
        </w:rPr>
        <w:t>inne plany zarządzania ryzykiem</w:t>
      </w:r>
      <w:r w:rsidRPr="00E95E29">
        <w:rPr>
          <w:rFonts w:ascii="Times New Roman" w:hAnsi="Times New Roman" w:cs="Times New Roman"/>
          <w:sz w:val="24"/>
          <w:szCs w:val="24"/>
        </w:rPr>
        <w:t>.</w:t>
      </w:r>
    </w:p>
    <w:p w14:paraId="53838DDC" w14:textId="77777777" w:rsidR="00E60764" w:rsidRPr="00E95E29" w:rsidRDefault="00E60764" w:rsidP="00C268AF">
      <w:pPr>
        <w:spacing w:before="120" w:after="0" w:line="360" w:lineRule="auto"/>
        <w:ind w:left="717"/>
        <w:jc w:val="both"/>
        <w:rPr>
          <w:rFonts w:ascii="Times New Roman" w:hAnsi="Times New Roman" w:cs="Times New Roman"/>
          <w:bCs/>
          <w:sz w:val="24"/>
          <w:szCs w:val="24"/>
        </w:rPr>
      </w:pPr>
      <w:r w:rsidRPr="00E95E29">
        <w:rPr>
          <w:rFonts w:ascii="Times New Roman" w:hAnsi="Times New Roman" w:cs="Times New Roman"/>
          <w:bCs/>
          <w:sz w:val="24"/>
          <w:szCs w:val="24"/>
        </w:rPr>
        <w:t>Natomiast plany reagowania kryzysowego to Krajowy Plan Reagowania Kryzysowego, plany reagowania kryzysowego ministrów kierujących działami administracji rządowej i kierowników urzędów centralnych oraz wojewódzkie, powiatowe i gminne plany reagowania kryzysowego;</w:t>
      </w:r>
    </w:p>
    <w:p w14:paraId="78E60FEE" w14:textId="50C5CA47" w:rsidR="00BD144F" w:rsidRPr="00E95E29" w:rsidRDefault="00BD144F" w:rsidP="00C268AF">
      <w:pPr>
        <w:numPr>
          <w:ilvl w:val="0"/>
          <w:numId w:val="2"/>
        </w:numPr>
        <w:spacing w:before="120" w:after="0" w:line="360" w:lineRule="auto"/>
        <w:ind w:left="717"/>
        <w:jc w:val="both"/>
        <w:rPr>
          <w:rFonts w:ascii="Times New Roman" w:hAnsi="Times New Roman" w:cs="Times New Roman"/>
          <w:sz w:val="24"/>
          <w:szCs w:val="24"/>
        </w:rPr>
      </w:pPr>
      <w:r w:rsidRPr="00E95E29">
        <w:rPr>
          <w:rFonts w:ascii="Times New Roman" w:hAnsi="Times New Roman" w:cs="Times New Roman"/>
          <w:sz w:val="24"/>
          <w:szCs w:val="24"/>
        </w:rPr>
        <w:t xml:space="preserve">szereg definicji dotyczących pojęcia ryzyka, definiujących samo pojęcie ryzyka, ocenę ryzyka oraz zarządzanie ryzykiem, a które są niezbędne do </w:t>
      </w:r>
      <w:r w:rsidR="004571F1" w:rsidRPr="00E95E29">
        <w:rPr>
          <w:rFonts w:ascii="Times New Roman" w:hAnsi="Times New Roman" w:cs="Times New Roman"/>
          <w:sz w:val="24"/>
          <w:szCs w:val="24"/>
        </w:rPr>
        <w:t>opracowania planów zarządzania kryzysowego</w:t>
      </w:r>
      <w:r w:rsidR="00FA73DD" w:rsidRPr="00E95E29">
        <w:rPr>
          <w:rFonts w:ascii="Times New Roman" w:hAnsi="Times New Roman" w:cs="Times New Roman"/>
          <w:sz w:val="24"/>
          <w:szCs w:val="24"/>
        </w:rPr>
        <w:t>,</w:t>
      </w:r>
      <w:r w:rsidR="004571F1" w:rsidRPr="00E95E29">
        <w:rPr>
          <w:rFonts w:ascii="Times New Roman" w:hAnsi="Times New Roman" w:cs="Times New Roman"/>
          <w:sz w:val="24"/>
          <w:szCs w:val="24"/>
        </w:rPr>
        <w:t xml:space="preserve"> jak również wdrażania rozwiązań dyrektywy CER</w:t>
      </w:r>
      <w:r w:rsidRPr="00E95E29">
        <w:rPr>
          <w:rFonts w:ascii="Times New Roman" w:hAnsi="Times New Roman" w:cs="Times New Roman"/>
          <w:sz w:val="24"/>
          <w:szCs w:val="24"/>
        </w:rPr>
        <w:t xml:space="preserve"> w zakresie oceny ryzyka dla podmiotów krytycznych.</w:t>
      </w:r>
      <w:r w:rsidR="00C268AF" w:rsidRPr="00E95E29">
        <w:rPr>
          <w:rFonts w:ascii="Times New Roman" w:hAnsi="Times New Roman" w:cs="Times New Roman"/>
          <w:sz w:val="24"/>
          <w:szCs w:val="24"/>
        </w:rPr>
        <w:t xml:space="preserve"> </w:t>
      </w:r>
    </w:p>
    <w:p w14:paraId="2CFE0397" w14:textId="77777777" w:rsidR="00CE2F93" w:rsidRPr="00E95E29" w:rsidRDefault="00CE2F93" w:rsidP="00C268AF">
      <w:pPr>
        <w:spacing w:before="120" w:after="0" w:line="360" w:lineRule="auto"/>
        <w:ind w:left="360"/>
        <w:jc w:val="both"/>
        <w:rPr>
          <w:rFonts w:ascii="Times New Roman" w:hAnsi="Times New Roman" w:cs="Times New Roman"/>
          <w:sz w:val="24"/>
          <w:szCs w:val="24"/>
        </w:rPr>
      </w:pPr>
    </w:p>
    <w:p w14:paraId="27DC8183" w14:textId="77777777" w:rsidR="004571F1" w:rsidRPr="00E95E29" w:rsidRDefault="004571F1"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b/>
          <w:sz w:val="24"/>
          <w:szCs w:val="24"/>
          <w:u w:val="single"/>
        </w:rPr>
        <w:t>Dokumenty strategiczne</w:t>
      </w:r>
      <w:r w:rsidRPr="00E95E29">
        <w:rPr>
          <w:rFonts w:ascii="Times New Roman" w:hAnsi="Times New Roman" w:cs="Times New Roman"/>
          <w:b/>
          <w:sz w:val="24"/>
          <w:szCs w:val="24"/>
        </w:rPr>
        <w:t xml:space="preserve"> </w:t>
      </w:r>
      <w:bookmarkStart w:id="3" w:name="_Hlk183072550"/>
      <w:r w:rsidR="00783BE7" w:rsidRPr="00E95E29">
        <w:rPr>
          <w:rFonts w:ascii="Times New Roman" w:hAnsi="Times New Roman" w:cs="Times New Roman"/>
          <w:sz w:val="24"/>
          <w:szCs w:val="24"/>
        </w:rPr>
        <w:t>(art. 1 pkt 7</w:t>
      </w:r>
      <w:r w:rsidR="00461026" w:rsidRPr="00E95E29">
        <w:rPr>
          <w:rFonts w:ascii="Times New Roman" w:hAnsi="Times New Roman" w:cs="Times New Roman"/>
          <w:sz w:val="24"/>
          <w:szCs w:val="24"/>
        </w:rPr>
        <w:t xml:space="preserve"> ustawy nowelizującej)</w:t>
      </w:r>
      <w:bookmarkEnd w:id="3"/>
    </w:p>
    <w:p w14:paraId="51614745" w14:textId="32FE65DD" w:rsidR="004571F1" w:rsidRPr="00E95E29" w:rsidRDefault="004571F1"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Projekt wprowadza w ustawie z.k. rozdział „Dokumenty strategiczne”. Do dokumentów strategicznych zalicza się tzw. Krajową Ocenę Ryzyka (zastępującą obecny Raport o</w:t>
      </w:r>
      <w:r w:rsidR="00BD144F" w:rsidRPr="00E95E29">
        <w:rPr>
          <w:rFonts w:ascii="Times New Roman" w:hAnsi="Times New Roman" w:cs="Times New Roman"/>
          <w:sz w:val="24"/>
          <w:szCs w:val="24"/>
        </w:rPr>
        <w:t> </w:t>
      </w:r>
      <w:r w:rsidRPr="00E95E29">
        <w:rPr>
          <w:rFonts w:ascii="Times New Roman" w:hAnsi="Times New Roman" w:cs="Times New Roman"/>
          <w:sz w:val="24"/>
          <w:szCs w:val="24"/>
        </w:rPr>
        <w:t>zagrożeniach bezpieczeństwa narodowego)</w:t>
      </w:r>
      <w:r w:rsidR="00BD144F" w:rsidRPr="00E95E29">
        <w:rPr>
          <w:rFonts w:ascii="Times New Roman" w:hAnsi="Times New Roman" w:cs="Times New Roman"/>
          <w:sz w:val="24"/>
          <w:szCs w:val="24"/>
        </w:rPr>
        <w:t xml:space="preserve"> </w:t>
      </w:r>
      <w:r w:rsidRPr="00E95E29">
        <w:rPr>
          <w:rFonts w:ascii="Times New Roman" w:hAnsi="Times New Roman" w:cs="Times New Roman"/>
          <w:sz w:val="24"/>
          <w:szCs w:val="24"/>
        </w:rPr>
        <w:t>oraz Strategię Odporności Podmiotów Krytycznych, zastępującą Narodowy Program Ochrony Infrastruktury Krytycznej</w:t>
      </w:r>
      <w:r w:rsidR="00FA73DD" w:rsidRPr="00E95E29">
        <w:rPr>
          <w:rFonts w:ascii="Times New Roman" w:hAnsi="Times New Roman" w:cs="Times New Roman"/>
          <w:sz w:val="24"/>
          <w:szCs w:val="24"/>
        </w:rPr>
        <w:t>,</w:t>
      </w:r>
      <w:r w:rsidRPr="00E95E29">
        <w:rPr>
          <w:rFonts w:ascii="Times New Roman" w:hAnsi="Times New Roman" w:cs="Times New Roman"/>
          <w:sz w:val="24"/>
          <w:szCs w:val="24"/>
        </w:rPr>
        <w:t xml:space="preserve"> a obejmującą zarówno kwestie infrastruktury krytycznej</w:t>
      </w:r>
      <w:r w:rsidR="00FA73DD" w:rsidRPr="00E95E29">
        <w:rPr>
          <w:rFonts w:ascii="Times New Roman" w:hAnsi="Times New Roman" w:cs="Times New Roman"/>
          <w:sz w:val="24"/>
          <w:szCs w:val="24"/>
        </w:rPr>
        <w:t>,</w:t>
      </w:r>
      <w:r w:rsidRPr="00E95E29">
        <w:rPr>
          <w:rFonts w:ascii="Times New Roman" w:hAnsi="Times New Roman" w:cs="Times New Roman"/>
          <w:sz w:val="24"/>
          <w:szCs w:val="24"/>
        </w:rPr>
        <w:t xml:space="preserve"> jak i podmiotów krytycznych mających świadczyć usługi kluczowe.</w:t>
      </w:r>
    </w:p>
    <w:p w14:paraId="1BF80340" w14:textId="77777777" w:rsidR="00E60764" w:rsidRPr="00E95E29" w:rsidRDefault="00E60764" w:rsidP="00C268AF">
      <w:pPr>
        <w:spacing w:before="120" w:after="0" w:line="360" w:lineRule="auto"/>
        <w:ind w:firstLine="708"/>
        <w:jc w:val="both"/>
        <w:rPr>
          <w:rFonts w:ascii="Times New Roman" w:hAnsi="Times New Roman" w:cs="Times New Roman"/>
          <w:b/>
          <w:i/>
          <w:sz w:val="24"/>
          <w:szCs w:val="24"/>
        </w:rPr>
      </w:pPr>
    </w:p>
    <w:p w14:paraId="14A17848" w14:textId="77777777" w:rsidR="00CE2F93" w:rsidRPr="00BD78B2" w:rsidRDefault="00CE2F93" w:rsidP="00C268AF">
      <w:pPr>
        <w:spacing w:before="120" w:after="0" w:line="360" w:lineRule="auto"/>
        <w:ind w:firstLine="708"/>
        <w:jc w:val="both"/>
        <w:rPr>
          <w:rFonts w:ascii="Times New Roman" w:hAnsi="Times New Roman" w:cs="Times New Roman"/>
          <w:iCs/>
          <w:sz w:val="24"/>
          <w:szCs w:val="24"/>
        </w:rPr>
      </w:pPr>
      <w:r w:rsidRPr="00167B26">
        <w:rPr>
          <w:rFonts w:ascii="Times New Roman" w:hAnsi="Times New Roman" w:cs="Times New Roman"/>
          <w:b/>
          <w:iCs/>
          <w:sz w:val="24"/>
          <w:szCs w:val="24"/>
        </w:rPr>
        <w:t xml:space="preserve">Krajowa Ocena Ryzyka </w:t>
      </w:r>
      <w:r w:rsidR="00461026" w:rsidRPr="00713241">
        <w:rPr>
          <w:rFonts w:ascii="Times New Roman" w:hAnsi="Times New Roman" w:cs="Times New Roman"/>
          <w:iCs/>
          <w:sz w:val="24"/>
          <w:szCs w:val="24"/>
        </w:rPr>
        <w:t>( projektowan</w:t>
      </w:r>
      <w:r w:rsidR="00E60764" w:rsidRPr="00713241">
        <w:rPr>
          <w:rFonts w:ascii="Times New Roman" w:hAnsi="Times New Roman" w:cs="Times New Roman"/>
          <w:iCs/>
          <w:sz w:val="24"/>
          <w:szCs w:val="24"/>
        </w:rPr>
        <w:t>y</w:t>
      </w:r>
      <w:r w:rsidR="00461026" w:rsidRPr="008A1F56">
        <w:rPr>
          <w:rFonts w:ascii="Times New Roman" w:hAnsi="Times New Roman" w:cs="Times New Roman"/>
          <w:iCs/>
          <w:sz w:val="24"/>
          <w:szCs w:val="24"/>
        </w:rPr>
        <w:t xml:space="preserve"> art. 6e)</w:t>
      </w:r>
    </w:p>
    <w:p w14:paraId="11902751" w14:textId="77777777" w:rsidR="007C38EC" w:rsidRPr="00167B26" w:rsidRDefault="007C38EC" w:rsidP="00C268AF">
      <w:pPr>
        <w:spacing w:before="120" w:after="0" w:line="360" w:lineRule="auto"/>
        <w:jc w:val="both"/>
        <w:rPr>
          <w:rFonts w:ascii="Times New Roman" w:hAnsi="Times New Roman" w:cs="Times New Roman"/>
          <w:iCs/>
          <w:sz w:val="24"/>
          <w:szCs w:val="24"/>
        </w:rPr>
      </w:pPr>
      <w:r w:rsidRPr="00167B26">
        <w:rPr>
          <w:rFonts w:ascii="Times New Roman" w:hAnsi="Times New Roman" w:cs="Times New Roman"/>
          <w:iCs/>
          <w:sz w:val="24"/>
          <w:szCs w:val="24"/>
        </w:rPr>
        <w:t xml:space="preserve">„Działania państw członkowskich mające na celu identyfikację podmiotów krytycznych i przyczynienie się do zapewniania ich odporności powinny być zgodne z podejściem opierającym się na analizie ryzyka skoncentrowanym na podmiotach najważniejszych dla pełnienia niezbędnych funkcji społecznych lub prowadzenia niezbędnej działalności gospodarczej. W celu zapewnienia takiego ukierunkowanego podejścia każde państwo członkowskie powinno przeprowadzić – w zharmonizowanych ramach – ocenę istotnych czynników ryzyka, naturalnych i spowodowanych przez człowieka, w tym tych o charakterze międzysektorowym lub transgranicznym, które mogą wpływać na świadczenie usług kluczowych, z uwzględnieniem wypadków, klęsk żywiołowych, stanów zagrożenia zdrowia publicznego, takich jak pandemie, oraz zagrożeń hybrydowych lub innych zagrożeń związanych z konfliktem, w tym przestępstw terrorystycznych, infiltracji przestępczej i </w:t>
      </w:r>
      <w:r w:rsidRPr="00167B26">
        <w:rPr>
          <w:rFonts w:ascii="Times New Roman" w:hAnsi="Times New Roman" w:cs="Times New Roman"/>
          <w:iCs/>
          <w:sz w:val="24"/>
          <w:szCs w:val="24"/>
        </w:rPr>
        <w:lastRenderedPageBreak/>
        <w:t>sabotażu (…). Wyniki ocen ryzyka państw członkowskich należy wykorzystać do celów identyfikacji podmiotów krytycznych i wspierania tych podmiotów w spełnianiu odnoszących się do nich wymogów dotyczących odporności.”.</w:t>
      </w:r>
    </w:p>
    <w:p w14:paraId="62411B00" w14:textId="77777777" w:rsidR="004571F1" w:rsidRPr="00E95E29" w:rsidRDefault="004571F1" w:rsidP="00C268AF">
      <w:p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Krajowa Ocena Ryzyka będzie opracowywana cyklicznie w celu dokonywania oceny ryzyka zidentyfikowanych zagrożeń. Będzie ona przyjmowana przez Radę Ministrów w drodze uchwały. Krajowa Ocena Ryzyka będzie punktem wyjścia dla programowania wielu procesów, gdyż Krajową Ocena Ryzyka uwzględnia się w:</w:t>
      </w:r>
    </w:p>
    <w:p w14:paraId="76B5C143" w14:textId="4EEDF49C" w:rsidR="004571F1" w:rsidRPr="00E95E29" w:rsidRDefault="00E60764" w:rsidP="00C268AF">
      <w:pPr>
        <w:numPr>
          <w:ilvl w:val="0"/>
          <w:numId w:val="3"/>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planach zarz</w:t>
      </w:r>
      <w:r w:rsidR="00783BE7" w:rsidRPr="00E95E29">
        <w:rPr>
          <w:rFonts w:ascii="Times New Roman" w:hAnsi="Times New Roman" w:cs="Times New Roman"/>
          <w:sz w:val="24"/>
          <w:szCs w:val="24"/>
        </w:rPr>
        <w:t>ą</w:t>
      </w:r>
      <w:r w:rsidRPr="00E95E29">
        <w:rPr>
          <w:rFonts w:ascii="Times New Roman" w:hAnsi="Times New Roman" w:cs="Times New Roman"/>
          <w:sz w:val="24"/>
          <w:szCs w:val="24"/>
        </w:rPr>
        <w:t xml:space="preserve">dzania kryzysowego </w:t>
      </w:r>
      <w:r w:rsidR="004571F1" w:rsidRPr="00E95E29">
        <w:rPr>
          <w:rFonts w:ascii="Times New Roman" w:hAnsi="Times New Roman" w:cs="Times New Roman"/>
          <w:sz w:val="24"/>
          <w:szCs w:val="24"/>
        </w:rPr>
        <w:t>na wszystkich szczeblach</w:t>
      </w:r>
      <w:r w:rsidR="00C268AF" w:rsidRPr="00E95E29">
        <w:rPr>
          <w:rFonts w:ascii="Times New Roman" w:hAnsi="Times New Roman" w:cs="Times New Roman"/>
          <w:sz w:val="24"/>
          <w:szCs w:val="24"/>
        </w:rPr>
        <w:t xml:space="preserve"> </w:t>
      </w:r>
      <w:r w:rsidR="004571F1" w:rsidRPr="00E95E29">
        <w:rPr>
          <w:rFonts w:ascii="Times New Roman" w:hAnsi="Times New Roman" w:cs="Times New Roman"/>
          <w:sz w:val="24"/>
          <w:szCs w:val="24"/>
        </w:rPr>
        <w:t>zarządzania</w:t>
      </w:r>
      <w:r w:rsidRPr="00E95E29">
        <w:rPr>
          <w:rFonts w:ascii="Times New Roman" w:hAnsi="Times New Roman" w:cs="Times New Roman"/>
          <w:sz w:val="24"/>
          <w:szCs w:val="24"/>
        </w:rPr>
        <w:t xml:space="preserve"> </w:t>
      </w:r>
      <w:r w:rsidR="004571F1" w:rsidRPr="00E95E29">
        <w:rPr>
          <w:rFonts w:ascii="Times New Roman" w:hAnsi="Times New Roman" w:cs="Times New Roman"/>
          <w:sz w:val="24"/>
          <w:szCs w:val="24"/>
        </w:rPr>
        <w:t>kryzysowego;</w:t>
      </w:r>
    </w:p>
    <w:p w14:paraId="35C4279E" w14:textId="77777777" w:rsidR="004571F1" w:rsidRPr="00E95E29" w:rsidRDefault="004571F1" w:rsidP="00C268AF">
      <w:pPr>
        <w:numPr>
          <w:ilvl w:val="0"/>
          <w:numId w:val="3"/>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procesach identyfikacji podmiotów krytycznych;</w:t>
      </w:r>
    </w:p>
    <w:p w14:paraId="4130B10A" w14:textId="19CDF751" w:rsidR="004571F1" w:rsidRPr="00E95E29" w:rsidRDefault="004571F1" w:rsidP="00C268AF">
      <w:pPr>
        <w:numPr>
          <w:ilvl w:val="0"/>
          <w:numId w:val="3"/>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opracowywaniu ocen ryzyka dla</w:t>
      </w:r>
      <w:r w:rsidR="00C268AF" w:rsidRPr="00E95E29">
        <w:rPr>
          <w:rFonts w:ascii="Times New Roman" w:hAnsi="Times New Roman" w:cs="Times New Roman"/>
          <w:sz w:val="24"/>
          <w:szCs w:val="24"/>
        </w:rPr>
        <w:t xml:space="preserve"> </w:t>
      </w:r>
      <w:r w:rsidRPr="00E95E29">
        <w:rPr>
          <w:rFonts w:ascii="Times New Roman" w:hAnsi="Times New Roman" w:cs="Times New Roman"/>
          <w:sz w:val="24"/>
          <w:szCs w:val="24"/>
        </w:rPr>
        <w:t>podmiotów krytycznych oraz wdrażaniu przez podmioty krytyczne środków w zakresie zwiększenia ich odporności;</w:t>
      </w:r>
    </w:p>
    <w:p w14:paraId="0404A1E8" w14:textId="77777777" w:rsidR="004571F1" w:rsidRPr="00E95E29" w:rsidRDefault="004571F1" w:rsidP="00C268AF">
      <w:pPr>
        <w:numPr>
          <w:ilvl w:val="0"/>
          <w:numId w:val="3"/>
        </w:numPr>
        <w:spacing w:before="120" w:after="0" w:line="360" w:lineRule="auto"/>
        <w:jc w:val="both"/>
        <w:rPr>
          <w:rFonts w:ascii="Times New Roman" w:hAnsi="Times New Roman" w:cs="Times New Roman"/>
          <w:sz w:val="24"/>
          <w:szCs w:val="24"/>
        </w:rPr>
      </w:pPr>
      <w:r w:rsidRPr="00E95E29">
        <w:rPr>
          <w:rFonts w:ascii="Times New Roman" w:hAnsi="Times New Roman" w:cs="Times New Roman"/>
          <w:sz w:val="24"/>
          <w:szCs w:val="24"/>
        </w:rPr>
        <w:t>innych dokumentach opracowywanych przez organy administracji publicznej w zakresie zarządzania kryzysowego.</w:t>
      </w:r>
    </w:p>
    <w:p w14:paraId="40C3E985" w14:textId="77777777" w:rsidR="006F3C05" w:rsidRPr="00E95E29" w:rsidRDefault="004571F1"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sz w:val="24"/>
          <w:szCs w:val="24"/>
        </w:rPr>
        <w:t xml:space="preserve">Krajowa </w:t>
      </w:r>
      <w:r w:rsidR="006F3C05" w:rsidRPr="00E95E29">
        <w:rPr>
          <w:rFonts w:ascii="Times New Roman" w:hAnsi="Times New Roman" w:cs="Times New Roman"/>
          <w:sz w:val="24"/>
          <w:szCs w:val="24"/>
        </w:rPr>
        <w:t>O</w:t>
      </w:r>
      <w:r w:rsidRPr="00E95E29">
        <w:rPr>
          <w:rFonts w:ascii="Times New Roman" w:hAnsi="Times New Roman" w:cs="Times New Roman"/>
          <w:sz w:val="24"/>
          <w:szCs w:val="24"/>
        </w:rPr>
        <w:t xml:space="preserve">cena </w:t>
      </w:r>
      <w:r w:rsidR="006F3C05" w:rsidRPr="00E95E29">
        <w:rPr>
          <w:rFonts w:ascii="Times New Roman" w:hAnsi="Times New Roman" w:cs="Times New Roman"/>
          <w:sz w:val="24"/>
          <w:szCs w:val="24"/>
        </w:rPr>
        <w:t>R</w:t>
      </w:r>
      <w:r w:rsidRPr="00E95E29">
        <w:rPr>
          <w:rFonts w:ascii="Times New Roman" w:hAnsi="Times New Roman" w:cs="Times New Roman"/>
          <w:sz w:val="24"/>
          <w:szCs w:val="24"/>
        </w:rPr>
        <w:t xml:space="preserve">yzyka </w:t>
      </w:r>
      <w:r w:rsidR="006F3C05" w:rsidRPr="00E95E29">
        <w:rPr>
          <w:rFonts w:ascii="Times New Roman" w:hAnsi="Times New Roman" w:cs="Times New Roman"/>
          <w:sz w:val="24"/>
          <w:szCs w:val="24"/>
        </w:rPr>
        <w:t xml:space="preserve">(dalej „KOR”) </w:t>
      </w:r>
      <w:r w:rsidRPr="00E95E29">
        <w:rPr>
          <w:rFonts w:ascii="Times New Roman" w:hAnsi="Times New Roman" w:cs="Times New Roman"/>
          <w:sz w:val="24"/>
          <w:szCs w:val="24"/>
        </w:rPr>
        <w:t>w założeniu ma zawiera</w:t>
      </w:r>
      <w:bookmarkStart w:id="4" w:name="_Hlk164087174"/>
      <w:bookmarkStart w:id="5" w:name="_Hlk168258631"/>
      <w:r w:rsidRPr="00E95E29">
        <w:rPr>
          <w:rFonts w:ascii="Times New Roman" w:hAnsi="Times New Roman" w:cs="Times New Roman"/>
          <w:sz w:val="24"/>
          <w:szCs w:val="24"/>
        </w:rPr>
        <w:t xml:space="preserve">ć zidentyfikowane istotne zagrożenia </w:t>
      </w:r>
      <w:r w:rsidR="00BD144F" w:rsidRPr="00E95E29">
        <w:rPr>
          <w:rFonts w:ascii="Times New Roman" w:hAnsi="Times New Roman" w:cs="Times New Roman"/>
          <w:sz w:val="24"/>
          <w:szCs w:val="24"/>
        </w:rPr>
        <w:t>oraz zagrożenia niezidentyfikowane jednoznacznie, które mogą wystąpić w</w:t>
      </w:r>
      <w:r w:rsidR="006F3C05" w:rsidRPr="00E95E29">
        <w:rPr>
          <w:rFonts w:ascii="Times New Roman" w:hAnsi="Times New Roman" w:cs="Times New Roman"/>
          <w:sz w:val="24"/>
          <w:szCs w:val="24"/>
        </w:rPr>
        <w:t> </w:t>
      </w:r>
      <w:r w:rsidR="00BD144F" w:rsidRPr="00E95E29">
        <w:rPr>
          <w:rFonts w:ascii="Times New Roman" w:hAnsi="Times New Roman" w:cs="Times New Roman"/>
          <w:sz w:val="24"/>
          <w:szCs w:val="24"/>
        </w:rPr>
        <w:t>przyszłości. Do</w:t>
      </w:r>
      <w:r w:rsidR="006F3C05" w:rsidRPr="00E95E29">
        <w:rPr>
          <w:rFonts w:ascii="Times New Roman" w:hAnsi="Times New Roman" w:cs="Times New Roman"/>
          <w:sz w:val="24"/>
          <w:szCs w:val="24"/>
        </w:rPr>
        <w:t> </w:t>
      </w:r>
      <w:r w:rsidR="00BD144F" w:rsidRPr="00E95E29">
        <w:rPr>
          <w:rFonts w:ascii="Times New Roman" w:hAnsi="Times New Roman" w:cs="Times New Roman"/>
          <w:sz w:val="24"/>
          <w:szCs w:val="24"/>
        </w:rPr>
        <w:t>zidentyfikowany</w:t>
      </w:r>
      <w:r w:rsidR="00E60764" w:rsidRPr="00E95E29">
        <w:rPr>
          <w:rFonts w:ascii="Times New Roman" w:hAnsi="Times New Roman" w:cs="Times New Roman"/>
          <w:sz w:val="24"/>
          <w:szCs w:val="24"/>
        </w:rPr>
        <w:t>ch</w:t>
      </w:r>
      <w:r w:rsidR="00BD144F" w:rsidRPr="00E95E29">
        <w:rPr>
          <w:rFonts w:ascii="Times New Roman" w:hAnsi="Times New Roman" w:cs="Times New Roman"/>
          <w:sz w:val="24"/>
          <w:szCs w:val="24"/>
        </w:rPr>
        <w:t xml:space="preserve"> istotnych zagrożeniami zaliczamy zagrożenia </w:t>
      </w:r>
      <w:r w:rsidR="00E60764" w:rsidRPr="00E95E29">
        <w:rPr>
          <w:rFonts w:ascii="Times New Roman" w:hAnsi="Times New Roman" w:cs="Times New Roman"/>
          <w:sz w:val="24"/>
          <w:szCs w:val="24"/>
        </w:rPr>
        <w:t xml:space="preserve">stanowiące </w:t>
      </w:r>
      <w:r w:rsidR="00BD144F" w:rsidRPr="00E95E29">
        <w:rPr>
          <w:rFonts w:ascii="Times New Roman" w:hAnsi="Times New Roman" w:cs="Times New Roman"/>
          <w:bCs/>
          <w:sz w:val="24"/>
          <w:szCs w:val="24"/>
        </w:rPr>
        <w:t>katastrofę naturalną lub awarię techniczną w rozumieniu przepisów ustawy z dnia 18 kwietnia 2002 r. o stanie klęski żywiołowej, zagrożenia hybrydowe, cyberbezpieczeństwa, o charakterze terrorystycznym,</w:t>
      </w:r>
      <w:r w:rsidR="006F3C05" w:rsidRPr="00E95E29">
        <w:rPr>
          <w:rFonts w:ascii="Times New Roman" w:hAnsi="Times New Roman" w:cs="Times New Roman"/>
          <w:bCs/>
          <w:sz w:val="24"/>
          <w:szCs w:val="24"/>
        </w:rPr>
        <w:t xml:space="preserve"> zagrożenia m</w:t>
      </w:r>
      <w:r w:rsidR="00BD144F" w:rsidRPr="00E95E29">
        <w:rPr>
          <w:rFonts w:ascii="Times New Roman" w:hAnsi="Times New Roman" w:cs="Times New Roman"/>
          <w:bCs/>
          <w:sz w:val="24"/>
          <w:szCs w:val="24"/>
        </w:rPr>
        <w:t>ogące spowodować niedostępność usług kluczowych,</w:t>
      </w:r>
      <w:r w:rsidR="006F3C05" w:rsidRPr="00E95E29">
        <w:rPr>
          <w:rFonts w:ascii="Times New Roman" w:hAnsi="Times New Roman" w:cs="Times New Roman"/>
          <w:bCs/>
          <w:sz w:val="24"/>
          <w:szCs w:val="24"/>
        </w:rPr>
        <w:t xml:space="preserve"> jak również inne </w:t>
      </w:r>
      <w:r w:rsidR="00BD144F" w:rsidRPr="00E95E29">
        <w:rPr>
          <w:rFonts w:ascii="Times New Roman" w:hAnsi="Times New Roman" w:cs="Times New Roman"/>
          <w:bCs/>
          <w:sz w:val="24"/>
          <w:szCs w:val="24"/>
        </w:rPr>
        <w:t>mogące spowodować znaczące negatywne skutki dla ludności, gospodarki lub dóbr kultury</w:t>
      </w:r>
      <w:r w:rsidR="006F3C05" w:rsidRPr="00E95E29">
        <w:rPr>
          <w:rFonts w:ascii="Times New Roman" w:hAnsi="Times New Roman" w:cs="Times New Roman"/>
          <w:bCs/>
          <w:sz w:val="24"/>
          <w:szCs w:val="24"/>
        </w:rPr>
        <w:t xml:space="preserve">. </w:t>
      </w:r>
    </w:p>
    <w:p w14:paraId="36E25B8C" w14:textId="77777777" w:rsidR="006F3C05" w:rsidRPr="00E95E29" w:rsidRDefault="006F3C05"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t>Ponadto KOR ma zawierać ocenę ryzyka wystąpienia zidentyfikowanych istotnych zagrożeń, przy opracowywaniu której – zgodnie z KOR – bierze się pod uwagę m.in. powiązania między zagrożeniami wynikające z oddziaływań transgranicznych, zależności międzysektorowych i</w:t>
      </w:r>
      <w:r w:rsidR="00FB4EE2" w:rsidRPr="00E95E29">
        <w:rPr>
          <w:rFonts w:ascii="Times New Roman" w:hAnsi="Times New Roman" w:cs="Times New Roman"/>
          <w:bCs/>
          <w:sz w:val="24"/>
          <w:szCs w:val="24"/>
        </w:rPr>
        <w:t> </w:t>
      </w:r>
      <w:r w:rsidRPr="00E95E29">
        <w:rPr>
          <w:rFonts w:ascii="Times New Roman" w:hAnsi="Times New Roman" w:cs="Times New Roman"/>
          <w:bCs/>
          <w:sz w:val="24"/>
          <w:szCs w:val="24"/>
        </w:rPr>
        <w:t>zmian klimatu</w:t>
      </w:r>
      <w:r w:rsidR="00E60764" w:rsidRPr="00E95E29">
        <w:rPr>
          <w:rFonts w:ascii="Times New Roman" w:hAnsi="Times New Roman" w:cs="Times New Roman"/>
          <w:bCs/>
          <w:sz w:val="24"/>
          <w:szCs w:val="24"/>
        </w:rPr>
        <w:t xml:space="preserve">, </w:t>
      </w:r>
      <w:r w:rsidRPr="00E95E29">
        <w:rPr>
          <w:rFonts w:ascii="Times New Roman" w:hAnsi="Times New Roman" w:cs="Times New Roman"/>
          <w:bCs/>
          <w:sz w:val="24"/>
          <w:szCs w:val="24"/>
        </w:rPr>
        <w:t>ogólną ocenę ryzyka przeprowadzoną na podstawie art. 6 ust. 1 decyzji nr 1313/2013/UE</w:t>
      </w:r>
      <w:r w:rsidR="00E60764" w:rsidRPr="00E95E29">
        <w:rPr>
          <w:rFonts w:ascii="Times New Roman" w:hAnsi="Times New Roman" w:cs="Times New Roman"/>
          <w:bCs/>
          <w:sz w:val="24"/>
          <w:szCs w:val="24"/>
        </w:rPr>
        <w:t xml:space="preserve"> oraz </w:t>
      </w:r>
      <w:r w:rsidRPr="00E95E29">
        <w:rPr>
          <w:rFonts w:ascii="Times New Roman" w:hAnsi="Times New Roman" w:cs="Times New Roman"/>
          <w:bCs/>
          <w:sz w:val="24"/>
          <w:szCs w:val="24"/>
        </w:rPr>
        <w:t>inne istotne oceny ryzyka przeprowadzone zgodnie z wymogami właściwych sektorowych aktów Unii Europejskiej.</w:t>
      </w:r>
    </w:p>
    <w:p w14:paraId="24DEE799" w14:textId="68458496" w:rsidR="006F3C05" w:rsidRPr="00E95E29" w:rsidRDefault="006F3C05"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t>Przy ocenie ryzyka dla podmiotów krytycznych uwzględnia się</w:t>
      </w:r>
      <w:r w:rsidR="00C268AF" w:rsidRPr="00E95E29">
        <w:rPr>
          <w:rFonts w:ascii="Times New Roman" w:hAnsi="Times New Roman" w:cs="Times New Roman"/>
          <w:bCs/>
          <w:sz w:val="24"/>
          <w:szCs w:val="24"/>
        </w:rPr>
        <w:t xml:space="preserve"> </w:t>
      </w:r>
      <w:r w:rsidRPr="00E95E29">
        <w:rPr>
          <w:rFonts w:ascii="Times New Roman" w:hAnsi="Times New Roman" w:cs="Times New Roman"/>
          <w:bCs/>
          <w:sz w:val="24"/>
          <w:szCs w:val="24"/>
        </w:rPr>
        <w:t xml:space="preserve">dodatkowo rodzaje usług kluczowych, zidentyfikowane zagrożenia antagonistyczne, istotne ryzyka wynikające ze stopnia wzajemnej zależności między sektorami określonymi w załączniku do ustawy, wpływ znaczącego zakłócenia w jednym sektorze na inne sektory, w tym wszelkie istotne czynniki </w:t>
      </w:r>
      <w:r w:rsidRPr="00E95E29">
        <w:rPr>
          <w:rFonts w:ascii="Times New Roman" w:hAnsi="Times New Roman" w:cs="Times New Roman"/>
          <w:bCs/>
          <w:sz w:val="24"/>
          <w:szCs w:val="24"/>
        </w:rPr>
        <w:lastRenderedPageBreak/>
        <w:t>ryzyka dla obywateli i rynku wewnętrznego, wpływ, jaki znaczące zakłócenie w jednym sektorze może mieć wpływ na inne sektory, w tym wszelkie istotne czynniki ryzyka dla obywateli i rynku wewnętrznego oraz informacje dotyczące incydentów zgłaszanych przez podmioty krytyczne świadczące usługi kluczowe.</w:t>
      </w:r>
    </w:p>
    <w:p w14:paraId="166794FA" w14:textId="77777777" w:rsidR="006F3C05" w:rsidRPr="00E95E29" w:rsidRDefault="006F3C05"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t xml:space="preserve">Na potrzeby opracowania projektu KOR </w:t>
      </w:r>
      <w:r w:rsidR="00AE4BD6" w:rsidRPr="00E95E29">
        <w:rPr>
          <w:rFonts w:ascii="Times New Roman" w:hAnsi="Times New Roman" w:cs="Times New Roman"/>
          <w:bCs/>
          <w:sz w:val="24"/>
          <w:szCs w:val="24"/>
        </w:rPr>
        <w:t xml:space="preserve">– </w:t>
      </w:r>
      <w:r w:rsidR="0065550A" w:rsidRPr="00E95E29">
        <w:rPr>
          <w:rFonts w:ascii="Times New Roman" w:hAnsi="Times New Roman" w:cs="Times New Roman"/>
          <w:bCs/>
          <w:sz w:val="24"/>
          <w:szCs w:val="24"/>
        </w:rPr>
        <w:t xml:space="preserve">Dyrektor </w:t>
      </w:r>
      <w:r w:rsidRPr="00E95E29">
        <w:rPr>
          <w:rFonts w:ascii="Times New Roman" w:hAnsi="Times New Roman" w:cs="Times New Roman"/>
          <w:bCs/>
          <w:sz w:val="24"/>
          <w:szCs w:val="24"/>
        </w:rPr>
        <w:t>Centrum wydaje wytyczne do jego opracowania,</w:t>
      </w:r>
      <w:r w:rsidR="00D03968" w:rsidRPr="00E95E29">
        <w:rPr>
          <w:rFonts w:ascii="Times New Roman" w:hAnsi="Times New Roman" w:cs="Times New Roman"/>
          <w:bCs/>
          <w:sz w:val="24"/>
          <w:szCs w:val="24"/>
        </w:rPr>
        <w:t xml:space="preserve"> które przekazuje </w:t>
      </w:r>
      <w:r w:rsidRPr="00E95E29">
        <w:rPr>
          <w:rFonts w:ascii="Times New Roman" w:hAnsi="Times New Roman" w:cs="Times New Roman"/>
          <w:bCs/>
          <w:sz w:val="24"/>
          <w:szCs w:val="24"/>
        </w:rPr>
        <w:t>ministrom kierującym działami administracji rządowej</w:t>
      </w:r>
      <w:r w:rsidR="00D03968" w:rsidRPr="00E95E29">
        <w:rPr>
          <w:rFonts w:ascii="Times New Roman" w:hAnsi="Times New Roman" w:cs="Times New Roman"/>
          <w:bCs/>
          <w:sz w:val="24"/>
          <w:szCs w:val="24"/>
        </w:rPr>
        <w:t xml:space="preserve">, </w:t>
      </w:r>
      <w:bookmarkStart w:id="6" w:name="_Hlk180048589"/>
      <w:r w:rsidRPr="00E95E29">
        <w:rPr>
          <w:rFonts w:ascii="Times New Roman" w:hAnsi="Times New Roman" w:cs="Times New Roman"/>
          <w:bCs/>
          <w:sz w:val="24"/>
          <w:szCs w:val="24"/>
        </w:rPr>
        <w:t>Szefowi Agencji Bezpieczeństwa Wewnętrznego, Szefowi Agencji Wywiadu</w:t>
      </w:r>
      <w:r w:rsidR="00D03968" w:rsidRPr="00E95E29">
        <w:rPr>
          <w:rFonts w:ascii="Times New Roman" w:hAnsi="Times New Roman" w:cs="Times New Roman"/>
          <w:bCs/>
          <w:sz w:val="24"/>
          <w:szCs w:val="24"/>
        </w:rPr>
        <w:t xml:space="preserve">, </w:t>
      </w:r>
      <w:r w:rsidRPr="00E95E29">
        <w:rPr>
          <w:rFonts w:ascii="Times New Roman" w:hAnsi="Times New Roman" w:cs="Times New Roman"/>
          <w:bCs/>
          <w:sz w:val="24"/>
          <w:szCs w:val="24"/>
        </w:rPr>
        <w:t>Szefowi Centralnego Biura Antykorupcyjnego</w:t>
      </w:r>
      <w:bookmarkEnd w:id="6"/>
      <w:r w:rsidR="00D03968" w:rsidRPr="00E95E29">
        <w:rPr>
          <w:rFonts w:ascii="Times New Roman" w:hAnsi="Times New Roman" w:cs="Times New Roman"/>
          <w:bCs/>
          <w:sz w:val="24"/>
          <w:szCs w:val="24"/>
        </w:rPr>
        <w:t xml:space="preserve">, </w:t>
      </w:r>
      <w:r w:rsidRPr="00E95E29">
        <w:rPr>
          <w:rFonts w:ascii="Times New Roman" w:hAnsi="Times New Roman" w:cs="Times New Roman"/>
          <w:bCs/>
          <w:sz w:val="24"/>
          <w:szCs w:val="24"/>
        </w:rPr>
        <w:t>wojewodom</w:t>
      </w:r>
      <w:r w:rsidR="0065550A" w:rsidRPr="00E95E29">
        <w:rPr>
          <w:rFonts w:ascii="Times New Roman" w:hAnsi="Times New Roman" w:cs="Times New Roman"/>
          <w:bCs/>
          <w:sz w:val="24"/>
          <w:szCs w:val="24"/>
        </w:rPr>
        <w:t>, Pełnomocnikowi Rządu do spraw Cyberbezpieczeństwa</w:t>
      </w:r>
      <w:r w:rsidR="00D03968" w:rsidRPr="00E95E29">
        <w:rPr>
          <w:rFonts w:ascii="Times New Roman" w:hAnsi="Times New Roman" w:cs="Times New Roman"/>
          <w:bCs/>
          <w:sz w:val="24"/>
          <w:szCs w:val="24"/>
        </w:rPr>
        <w:t xml:space="preserve"> oraz </w:t>
      </w:r>
      <w:r w:rsidRPr="00E95E29">
        <w:rPr>
          <w:rFonts w:ascii="Times New Roman" w:hAnsi="Times New Roman" w:cs="Times New Roman"/>
          <w:bCs/>
          <w:sz w:val="24"/>
          <w:szCs w:val="24"/>
        </w:rPr>
        <w:t>innym podmiotom, jeżeli jest to konieczne.</w:t>
      </w:r>
    </w:p>
    <w:p w14:paraId="1ECAFDBC" w14:textId="77777777" w:rsidR="00035A8C" w:rsidRPr="00E95E29" w:rsidRDefault="00D03968"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t>Na podstawie wytycznych ww. podmioty</w:t>
      </w:r>
      <w:r w:rsidR="00AE4BD6" w:rsidRPr="00E95E29">
        <w:rPr>
          <w:rFonts w:ascii="Times New Roman" w:hAnsi="Times New Roman" w:cs="Times New Roman"/>
          <w:bCs/>
          <w:sz w:val="24"/>
          <w:szCs w:val="24"/>
        </w:rPr>
        <w:t>, w zakresie swo</w:t>
      </w:r>
      <w:r w:rsidR="00C276A9" w:rsidRPr="00E95E29">
        <w:rPr>
          <w:rFonts w:ascii="Times New Roman" w:hAnsi="Times New Roman" w:cs="Times New Roman"/>
          <w:bCs/>
          <w:sz w:val="24"/>
          <w:szCs w:val="24"/>
        </w:rPr>
        <w:t xml:space="preserve">ich </w:t>
      </w:r>
      <w:r w:rsidR="00AE4BD6" w:rsidRPr="00E95E29">
        <w:rPr>
          <w:rFonts w:ascii="Times New Roman" w:hAnsi="Times New Roman" w:cs="Times New Roman"/>
          <w:bCs/>
          <w:sz w:val="24"/>
          <w:szCs w:val="24"/>
        </w:rPr>
        <w:t>właściwości</w:t>
      </w:r>
      <w:r w:rsidR="00C276A9" w:rsidRPr="00E95E29">
        <w:rPr>
          <w:rFonts w:ascii="Times New Roman" w:hAnsi="Times New Roman" w:cs="Times New Roman"/>
          <w:bCs/>
          <w:sz w:val="24"/>
          <w:szCs w:val="24"/>
        </w:rPr>
        <w:t>, o</w:t>
      </w:r>
      <w:r w:rsidR="006F3C05" w:rsidRPr="00E95E29">
        <w:rPr>
          <w:rFonts w:ascii="Times New Roman" w:hAnsi="Times New Roman" w:cs="Times New Roman"/>
          <w:bCs/>
          <w:sz w:val="24"/>
          <w:szCs w:val="24"/>
        </w:rPr>
        <w:t xml:space="preserve">pracowują propozycje do ujęcia w projekcie KOR i przekazują je </w:t>
      </w:r>
      <w:r w:rsidR="0065550A" w:rsidRPr="00E95E29">
        <w:rPr>
          <w:rFonts w:ascii="Times New Roman" w:hAnsi="Times New Roman" w:cs="Times New Roman"/>
          <w:bCs/>
          <w:sz w:val="24"/>
          <w:szCs w:val="24"/>
        </w:rPr>
        <w:t xml:space="preserve">Dyrektorowi </w:t>
      </w:r>
      <w:r w:rsidR="006F3C05" w:rsidRPr="00E95E29">
        <w:rPr>
          <w:rFonts w:ascii="Times New Roman" w:hAnsi="Times New Roman" w:cs="Times New Roman"/>
          <w:bCs/>
          <w:sz w:val="24"/>
          <w:szCs w:val="24"/>
        </w:rPr>
        <w:t>Centrum we wskazanym przez niego terminie.</w:t>
      </w:r>
      <w:r w:rsidRPr="00E95E29">
        <w:rPr>
          <w:rFonts w:ascii="Times New Roman" w:hAnsi="Times New Roman" w:cs="Times New Roman"/>
          <w:bCs/>
          <w:sz w:val="24"/>
          <w:szCs w:val="24"/>
        </w:rPr>
        <w:t xml:space="preserve"> P</w:t>
      </w:r>
      <w:r w:rsidR="006F3C05" w:rsidRPr="00E95E29">
        <w:rPr>
          <w:rFonts w:ascii="Times New Roman" w:hAnsi="Times New Roman" w:cs="Times New Roman"/>
          <w:bCs/>
          <w:sz w:val="24"/>
          <w:szCs w:val="24"/>
        </w:rPr>
        <w:t xml:space="preserve">ropozycje </w:t>
      </w:r>
      <w:r w:rsidRPr="00E95E29">
        <w:rPr>
          <w:rFonts w:ascii="Times New Roman" w:hAnsi="Times New Roman" w:cs="Times New Roman"/>
          <w:bCs/>
          <w:sz w:val="24"/>
          <w:szCs w:val="24"/>
        </w:rPr>
        <w:t xml:space="preserve">przekazywane są </w:t>
      </w:r>
      <w:r w:rsidR="006F3C05" w:rsidRPr="00E95E29">
        <w:rPr>
          <w:rFonts w:ascii="Times New Roman" w:hAnsi="Times New Roman" w:cs="Times New Roman"/>
          <w:bCs/>
          <w:sz w:val="24"/>
          <w:szCs w:val="24"/>
        </w:rPr>
        <w:t>wraz z danymi stanowiącymi podstawę do ich przygotowania, z wyłączeniem informacji niejawnych.</w:t>
      </w:r>
      <w:r w:rsidRPr="00E95E29">
        <w:rPr>
          <w:rFonts w:ascii="Times New Roman" w:hAnsi="Times New Roman" w:cs="Times New Roman"/>
          <w:bCs/>
          <w:sz w:val="24"/>
          <w:szCs w:val="24"/>
        </w:rPr>
        <w:t xml:space="preserve"> </w:t>
      </w:r>
      <w:r w:rsidR="0065550A" w:rsidRPr="00E95E29">
        <w:rPr>
          <w:rFonts w:ascii="Times New Roman" w:hAnsi="Times New Roman" w:cs="Times New Roman"/>
          <w:bCs/>
          <w:sz w:val="24"/>
          <w:szCs w:val="24"/>
        </w:rPr>
        <w:t xml:space="preserve">Dyrektor </w:t>
      </w:r>
      <w:r w:rsidR="006F3C05" w:rsidRPr="00E95E29">
        <w:rPr>
          <w:rFonts w:ascii="Times New Roman" w:hAnsi="Times New Roman" w:cs="Times New Roman"/>
          <w:bCs/>
          <w:sz w:val="24"/>
          <w:szCs w:val="24"/>
        </w:rPr>
        <w:t xml:space="preserve">Centrum może wystąpić do </w:t>
      </w:r>
      <w:r w:rsidRPr="00E95E29">
        <w:rPr>
          <w:rFonts w:ascii="Times New Roman" w:hAnsi="Times New Roman" w:cs="Times New Roman"/>
          <w:bCs/>
          <w:sz w:val="24"/>
          <w:szCs w:val="24"/>
        </w:rPr>
        <w:t xml:space="preserve">tych podmiotów </w:t>
      </w:r>
      <w:r w:rsidR="006F3C05" w:rsidRPr="00E95E29">
        <w:rPr>
          <w:rFonts w:ascii="Times New Roman" w:hAnsi="Times New Roman" w:cs="Times New Roman"/>
          <w:bCs/>
          <w:sz w:val="24"/>
          <w:szCs w:val="24"/>
        </w:rPr>
        <w:t>o przekazanie dodatkowych propozycji, jeżeli uzna, że ich umieszczenie w KOR jest niezbędne.</w:t>
      </w:r>
      <w:bookmarkStart w:id="7" w:name="_Hlk188095275"/>
      <w:r w:rsidR="00035A8C" w:rsidRPr="00E95E29">
        <w:rPr>
          <w:rFonts w:ascii="Times New Roman" w:hAnsi="Times New Roman" w:cs="Times New Roman"/>
          <w:bCs/>
          <w:sz w:val="24"/>
          <w:szCs w:val="24"/>
        </w:rPr>
        <w:t xml:space="preserve"> Dyrektor Centrum uzasadnia wystąpienie przekazania dodatkowych propozycji.</w:t>
      </w:r>
    </w:p>
    <w:bookmarkEnd w:id="7"/>
    <w:p w14:paraId="6C74D0A3" w14:textId="7076DD3A" w:rsidR="006F3C05" w:rsidRPr="00E95E29" w:rsidRDefault="00D03968"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t>Regulacja przewiduje, iż p</w:t>
      </w:r>
      <w:r w:rsidR="006F3C05" w:rsidRPr="00E95E29">
        <w:rPr>
          <w:rFonts w:ascii="Times New Roman" w:hAnsi="Times New Roman" w:cs="Times New Roman"/>
          <w:bCs/>
          <w:sz w:val="24"/>
          <w:szCs w:val="24"/>
        </w:rPr>
        <w:t>ropozycje przekazane przez ministra kierującego działem administracji rządowej uwzględniają propozycje kierownika urzędu centralnego podległego temu ministrowi lub przez niego nadzorowanego.</w:t>
      </w:r>
      <w:r w:rsidRPr="00E95E29">
        <w:rPr>
          <w:rFonts w:ascii="Times New Roman" w:hAnsi="Times New Roman" w:cs="Times New Roman"/>
          <w:bCs/>
          <w:sz w:val="24"/>
          <w:szCs w:val="24"/>
        </w:rPr>
        <w:t xml:space="preserve"> W tym celu k</w:t>
      </w:r>
      <w:r w:rsidR="006F3C05" w:rsidRPr="00E95E29">
        <w:rPr>
          <w:rFonts w:ascii="Times New Roman" w:hAnsi="Times New Roman" w:cs="Times New Roman"/>
          <w:bCs/>
          <w:sz w:val="24"/>
          <w:szCs w:val="24"/>
        </w:rPr>
        <w:t>ierownik urzędu centralnego podległy ministrowi kierującego działem</w:t>
      </w:r>
      <w:r w:rsidR="00C268AF" w:rsidRPr="00E95E29">
        <w:rPr>
          <w:rFonts w:ascii="Times New Roman" w:hAnsi="Times New Roman" w:cs="Times New Roman"/>
          <w:bCs/>
          <w:sz w:val="24"/>
          <w:szCs w:val="24"/>
        </w:rPr>
        <w:t xml:space="preserve"> </w:t>
      </w:r>
      <w:r w:rsidR="006F3C05" w:rsidRPr="00E95E29">
        <w:rPr>
          <w:rFonts w:ascii="Times New Roman" w:hAnsi="Times New Roman" w:cs="Times New Roman"/>
          <w:bCs/>
          <w:sz w:val="24"/>
          <w:szCs w:val="24"/>
        </w:rPr>
        <w:t>administracji rządowej lub przez niego nadzorowany opracowuje i przekazuje wkład do propozycji ministra kierującego działem administracji rządowej.</w:t>
      </w:r>
      <w:r w:rsidR="00C268AF" w:rsidRPr="00E95E29">
        <w:rPr>
          <w:rFonts w:ascii="Times New Roman" w:hAnsi="Times New Roman" w:cs="Times New Roman"/>
          <w:bCs/>
          <w:sz w:val="24"/>
          <w:szCs w:val="24"/>
        </w:rPr>
        <w:t xml:space="preserve"> </w:t>
      </w:r>
    </w:p>
    <w:p w14:paraId="5874F805" w14:textId="77777777" w:rsidR="006F3C05" w:rsidRPr="00E95E29" w:rsidRDefault="0065550A"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t xml:space="preserve">Dyrektor </w:t>
      </w:r>
      <w:r w:rsidR="00D03968" w:rsidRPr="00E95E29">
        <w:rPr>
          <w:rFonts w:ascii="Times New Roman" w:hAnsi="Times New Roman" w:cs="Times New Roman"/>
          <w:bCs/>
          <w:sz w:val="24"/>
          <w:szCs w:val="24"/>
        </w:rPr>
        <w:t>Centrum przedkłada p</w:t>
      </w:r>
      <w:r w:rsidR="006F3C05" w:rsidRPr="00E95E29">
        <w:rPr>
          <w:rFonts w:ascii="Times New Roman" w:hAnsi="Times New Roman" w:cs="Times New Roman"/>
          <w:bCs/>
          <w:sz w:val="24"/>
          <w:szCs w:val="24"/>
        </w:rPr>
        <w:t xml:space="preserve">rojekt KOR </w:t>
      </w:r>
      <w:r w:rsidR="00D03968" w:rsidRPr="00E95E29">
        <w:rPr>
          <w:rFonts w:ascii="Times New Roman" w:hAnsi="Times New Roman" w:cs="Times New Roman"/>
          <w:bCs/>
          <w:sz w:val="24"/>
          <w:szCs w:val="24"/>
        </w:rPr>
        <w:t xml:space="preserve">przedkłada się </w:t>
      </w:r>
      <w:r w:rsidR="006F3C05" w:rsidRPr="00E95E29">
        <w:rPr>
          <w:rFonts w:ascii="Times New Roman" w:hAnsi="Times New Roman" w:cs="Times New Roman"/>
          <w:bCs/>
          <w:sz w:val="24"/>
          <w:szCs w:val="24"/>
        </w:rPr>
        <w:t>nie rzadziej niż raz na trzy lata</w:t>
      </w:r>
      <w:r w:rsidR="00D03968" w:rsidRPr="00E95E29">
        <w:rPr>
          <w:rFonts w:ascii="Times New Roman" w:hAnsi="Times New Roman" w:cs="Times New Roman"/>
          <w:bCs/>
          <w:sz w:val="24"/>
          <w:szCs w:val="24"/>
        </w:rPr>
        <w:t>.</w:t>
      </w:r>
    </w:p>
    <w:p w14:paraId="1A5BCCEF" w14:textId="77777777" w:rsidR="006F3C05" w:rsidRPr="00E95E29" w:rsidRDefault="00D03968"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t xml:space="preserve">Dodatkowo – w </w:t>
      </w:r>
      <w:r w:rsidR="006F3C05" w:rsidRPr="00E95E29">
        <w:rPr>
          <w:rFonts w:ascii="Times New Roman" w:hAnsi="Times New Roman" w:cs="Times New Roman"/>
          <w:bCs/>
          <w:sz w:val="24"/>
          <w:szCs w:val="24"/>
        </w:rPr>
        <w:t>ramach sprawozdawczości</w:t>
      </w:r>
      <w:r w:rsidRPr="00E95E29">
        <w:rPr>
          <w:rFonts w:ascii="Times New Roman" w:hAnsi="Times New Roman" w:cs="Times New Roman"/>
          <w:bCs/>
          <w:sz w:val="24"/>
          <w:szCs w:val="24"/>
        </w:rPr>
        <w:t xml:space="preserve"> – </w:t>
      </w:r>
      <w:r w:rsidR="006F3C05" w:rsidRPr="00E95E29">
        <w:rPr>
          <w:rFonts w:ascii="Times New Roman" w:hAnsi="Times New Roman" w:cs="Times New Roman"/>
          <w:bCs/>
          <w:sz w:val="24"/>
          <w:szCs w:val="24"/>
        </w:rPr>
        <w:t>zgodnie z wymogami decyzji nr 1313/2013/UE</w:t>
      </w:r>
      <w:r w:rsidR="006F3C05" w:rsidRPr="00E95E29">
        <w:rPr>
          <w:rFonts w:ascii="Times New Roman" w:eastAsiaTheme="minorEastAsia" w:hAnsi="Times New Roman" w:cs="Times New Roman"/>
          <w:sz w:val="24"/>
          <w:szCs w:val="24"/>
          <w:lang w:eastAsia="pl-PL"/>
        </w:rPr>
        <w:t xml:space="preserve"> </w:t>
      </w:r>
      <w:r w:rsidR="00FF4A28" w:rsidRPr="00E95E29">
        <w:rPr>
          <w:rFonts w:ascii="Times New Roman" w:eastAsiaTheme="minorEastAsia" w:hAnsi="Times New Roman" w:cs="Times New Roman"/>
          <w:sz w:val="24"/>
          <w:szCs w:val="24"/>
          <w:lang w:eastAsia="pl-PL"/>
        </w:rPr>
        <w:t xml:space="preserve">Dyrektor </w:t>
      </w:r>
      <w:r w:rsidR="006F3C05" w:rsidRPr="00E95E29">
        <w:rPr>
          <w:rFonts w:ascii="Times New Roman" w:hAnsi="Times New Roman" w:cs="Times New Roman"/>
          <w:bCs/>
          <w:sz w:val="24"/>
          <w:szCs w:val="24"/>
        </w:rPr>
        <w:t>Centrum, na podstawie KOR, opracowuje i udostępnia Komisji Europejskiej streszczenie istotnych elementów oceny ryzyka, o której mowa w art. 6 ust. 1 lit. a tejże decyzji.</w:t>
      </w:r>
    </w:p>
    <w:p w14:paraId="4ED19CA1" w14:textId="176B52D7" w:rsidR="00CE2F93" w:rsidRPr="00E95E29" w:rsidRDefault="00FF4A28"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t xml:space="preserve">Ponadto Dyrektor Centrum </w:t>
      </w:r>
      <w:r w:rsidR="00C268AF" w:rsidRPr="00E95E29">
        <w:rPr>
          <w:rFonts w:ascii="Times New Roman" w:hAnsi="Times New Roman" w:cs="Times New Roman"/>
          <w:bCs/>
          <w:sz w:val="24"/>
          <w:szCs w:val="24"/>
        </w:rPr>
        <w:t>–</w:t>
      </w:r>
      <w:r w:rsidRPr="00E95E29">
        <w:rPr>
          <w:rFonts w:ascii="Times New Roman" w:hAnsi="Times New Roman" w:cs="Times New Roman"/>
          <w:bCs/>
          <w:sz w:val="24"/>
          <w:szCs w:val="24"/>
        </w:rPr>
        <w:t xml:space="preserve"> na podstawie KOR </w:t>
      </w:r>
      <w:r w:rsidR="00C268AF" w:rsidRPr="00E95E29">
        <w:rPr>
          <w:rFonts w:ascii="Times New Roman" w:hAnsi="Times New Roman" w:cs="Times New Roman"/>
          <w:bCs/>
          <w:sz w:val="24"/>
          <w:szCs w:val="24"/>
        </w:rPr>
        <w:t>–</w:t>
      </w:r>
      <w:r w:rsidRPr="00E95E29">
        <w:rPr>
          <w:rFonts w:ascii="Times New Roman" w:hAnsi="Times New Roman" w:cs="Times New Roman"/>
          <w:bCs/>
          <w:sz w:val="24"/>
          <w:szCs w:val="24"/>
        </w:rPr>
        <w:t xml:space="preserve"> opracowuje i udostępnia Komisji Europejskiej informacje dotyczące rodzajów ryzyka w odniesieniu do sektorów i podsektorów, o których mowa w załączniku do ustawy. </w:t>
      </w:r>
    </w:p>
    <w:p w14:paraId="5A72A1FB" w14:textId="77777777" w:rsidR="00FF4A28" w:rsidRPr="00E95E29" w:rsidRDefault="00FF4A28" w:rsidP="00C268AF">
      <w:pPr>
        <w:spacing w:before="120" w:after="0" w:line="360" w:lineRule="auto"/>
        <w:jc w:val="both"/>
        <w:rPr>
          <w:rFonts w:ascii="Times New Roman" w:hAnsi="Times New Roman" w:cs="Times New Roman"/>
          <w:bCs/>
          <w:sz w:val="24"/>
          <w:szCs w:val="24"/>
        </w:rPr>
      </w:pPr>
    </w:p>
    <w:p w14:paraId="7ABCFDAF" w14:textId="77777777" w:rsidR="006F3C05" w:rsidRPr="00167B26" w:rsidRDefault="00C276A9" w:rsidP="00C268AF">
      <w:pPr>
        <w:spacing w:before="120" w:after="0" w:line="360" w:lineRule="auto"/>
        <w:ind w:left="708"/>
        <w:jc w:val="both"/>
        <w:rPr>
          <w:rFonts w:ascii="Times New Roman" w:hAnsi="Times New Roman" w:cs="Times New Roman"/>
          <w:b/>
          <w:bCs/>
          <w:iCs/>
          <w:sz w:val="24"/>
          <w:szCs w:val="24"/>
        </w:rPr>
      </w:pPr>
      <w:r w:rsidRPr="00167B26">
        <w:rPr>
          <w:rFonts w:ascii="Times New Roman" w:hAnsi="Times New Roman" w:cs="Times New Roman"/>
          <w:b/>
          <w:bCs/>
          <w:iCs/>
          <w:sz w:val="24"/>
          <w:szCs w:val="24"/>
        </w:rPr>
        <w:t xml:space="preserve">Krajowa </w:t>
      </w:r>
      <w:r w:rsidR="00CE2F93" w:rsidRPr="00167B26">
        <w:rPr>
          <w:rFonts w:ascii="Times New Roman" w:hAnsi="Times New Roman" w:cs="Times New Roman"/>
          <w:b/>
          <w:bCs/>
          <w:iCs/>
          <w:sz w:val="24"/>
          <w:szCs w:val="24"/>
        </w:rPr>
        <w:t>Strategia Odporności Podmiotów Krytycznych</w:t>
      </w:r>
      <w:r w:rsidR="00461026" w:rsidRPr="00167B26">
        <w:rPr>
          <w:rFonts w:ascii="Times New Roman" w:hAnsi="Times New Roman" w:cs="Times New Roman"/>
          <w:b/>
          <w:bCs/>
          <w:iCs/>
          <w:sz w:val="24"/>
          <w:szCs w:val="24"/>
        </w:rPr>
        <w:t xml:space="preserve"> </w:t>
      </w:r>
      <w:r w:rsidR="00461026" w:rsidRPr="00713241">
        <w:rPr>
          <w:rFonts w:ascii="Times New Roman" w:hAnsi="Times New Roman" w:cs="Times New Roman"/>
          <w:bCs/>
          <w:iCs/>
          <w:sz w:val="24"/>
          <w:szCs w:val="24"/>
        </w:rPr>
        <w:t>(projektowany art. 6</w:t>
      </w:r>
      <w:r w:rsidR="00FF4A28" w:rsidRPr="00713241">
        <w:rPr>
          <w:rFonts w:ascii="Times New Roman" w:hAnsi="Times New Roman" w:cs="Times New Roman"/>
          <w:bCs/>
          <w:iCs/>
          <w:sz w:val="24"/>
          <w:szCs w:val="24"/>
        </w:rPr>
        <w:t>f</w:t>
      </w:r>
      <w:r w:rsidR="00461026" w:rsidRPr="008A1F56">
        <w:rPr>
          <w:rFonts w:ascii="Times New Roman" w:hAnsi="Times New Roman" w:cs="Times New Roman"/>
          <w:bCs/>
          <w:iCs/>
          <w:sz w:val="24"/>
          <w:szCs w:val="24"/>
        </w:rPr>
        <w:t>)</w:t>
      </w:r>
    </w:p>
    <w:p w14:paraId="3F5D2B2B" w14:textId="0B55C5B2" w:rsidR="007C38EC" w:rsidRPr="00713241" w:rsidRDefault="00D03968" w:rsidP="00C268AF">
      <w:pPr>
        <w:spacing w:before="120" w:after="0" w:line="360" w:lineRule="auto"/>
        <w:jc w:val="both"/>
        <w:rPr>
          <w:rFonts w:ascii="Times New Roman" w:hAnsi="Times New Roman" w:cs="Times New Roman"/>
          <w:bCs/>
          <w:iCs/>
          <w:sz w:val="24"/>
          <w:szCs w:val="24"/>
        </w:rPr>
      </w:pPr>
      <w:r w:rsidRPr="00713241">
        <w:rPr>
          <w:rFonts w:ascii="Times New Roman" w:hAnsi="Times New Roman" w:cs="Times New Roman"/>
          <w:bCs/>
          <w:iCs/>
          <w:sz w:val="24"/>
          <w:szCs w:val="24"/>
        </w:rPr>
        <w:lastRenderedPageBreak/>
        <w:t>Drugim dokumentem strategicznym przewidzianym w projekcie jest dokument wymagany dyrektywą CER.</w:t>
      </w:r>
      <w:r w:rsidR="00E87C68" w:rsidRPr="00601FFC">
        <w:rPr>
          <w:rFonts w:ascii="Times New Roman" w:hAnsi="Times New Roman" w:cs="Times New Roman"/>
          <w:bCs/>
          <w:iCs/>
          <w:sz w:val="24"/>
          <w:szCs w:val="24"/>
        </w:rPr>
        <w:t xml:space="preserve"> </w:t>
      </w:r>
      <w:r w:rsidR="00461026" w:rsidRPr="00167B26">
        <w:rPr>
          <w:rFonts w:ascii="Times New Roman" w:hAnsi="Times New Roman" w:cs="Times New Roman"/>
          <w:bCs/>
          <w:iCs/>
          <w:sz w:val="24"/>
          <w:szCs w:val="24"/>
        </w:rPr>
        <w:t xml:space="preserve">„W celu zapewnienia kompleksowego podejścia do odporności podmiotów krytycznych każde państwo członkowskie powinno dysponować strategią mającą na celu zwiększenie odporności podmiotów krytycznych </w:t>
      </w:r>
      <w:r w:rsidR="007C38EC" w:rsidRPr="00167B26">
        <w:rPr>
          <w:rFonts w:ascii="Times New Roman" w:hAnsi="Times New Roman" w:cs="Times New Roman"/>
          <w:bCs/>
          <w:iCs/>
          <w:sz w:val="24"/>
          <w:szCs w:val="24"/>
        </w:rPr>
        <w:t>(…)</w:t>
      </w:r>
      <w:r w:rsidR="00461026" w:rsidRPr="00167B26">
        <w:rPr>
          <w:rFonts w:ascii="Times New Roman" w:hAnsi="Times New Roman" w:cs="Times New Roman"/>
          <w:bCs/>
          <w:iCs/>
          <w:sz w:val="24"/>
          <w:szCs w:val="24"/>
        </w:rPr>
        <w:t>. Strategie powinny określać cele strategiczne i środki z zakresu polityki, które należy wdrożyć. Dla zachowania spójności i efektywności strategia powinna zostać opracowana w taki sposób, aby sprawnie zintegrować istniejące polityki, w miarę możliwości opierając się na odpowiednich istniejących strategiach krajowych i sektorowych, planach lub podobnych dokumentach. Aby wypracować kompleksowe podejście, państwa członkowskie powinny zapewnić, aby ich strategie przewidywały ramy polityczne umożliwiające zwiększoną koordynację między właściwymi organami na mocy niniejszej dyrektywy i właściwymi organami na mocy dyrektywy (UE) 2022/2555, w kontekście wymiany informacji na temat ryzyk w cyberprzestrzeni, cyberzagrożeń i cyberincydentów oraz ryzyk, zagrożeń i incydentów poza cyberprzestrzenią oraz w kontekście wykonywania zadań nadzorczych. Przy określaniu swoich strategii państwa członkowskie powinny należycie uwzględnić hybrydowy charakter zagrożeń dotyczących podmiotów krytycznych.</w:t>
      </w:r>
      <w:r w:rsidR="007C38EC" w:rsidRPr="00167B26">
        <w:rPr>
          <w:rFonts w:ascii="Times New Roman" w:hAnsi="Times New Roman" w:cs="Times New Roman"/>
          <w:bCs/>
          <w:iCs/>
          <w:sz w:val="24"/>
          <w:szCs w:val="24"/>
        </w:rPr>
        <w:t>”.</w:t>
      </w:r>
    </w:p>
    <w:p w14:paraId="744DEF8D" w14:textId="748DEAFE" w:rsidR="00CE2F93" w:rsidRPr="00E95E29" w:rsidRDefault="00CE2F93"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t xml:space="preserve">W celu zwiększenia odporności podmiotów krytycznych opracowuje się </w:t>
      </w:r>
      <w:r w:rsidR="00C276A9" w:rsidRPr="00E95E29">
        <w:rPr>
          <w:rFonts w:ascii="Times New Roman" w:hAnsi="Times New Roman" w:cs="Times New Roman"/>
          <w:bCs/>
          <w:sz w:val="24"/>
          <w:szCs w:val="24"/>
        </w:rPr>
        <w:t xml:space="preserve">Krajową </w:t>
      </w:r>
      <w:r w:rsidRPr="00E95E29">
        <w:rPr>
          <w:rFonts w:ascii="Times New Roman" w:hAnsi="Times New Roman" w:cs="Times New Roman"/>
          <w:bCs/>
          <w:sz w:val="24"/>
          <w:szCs w:val="24"/>
        </w:rPr>
        <w:t>Strategię Odporności Podmiotów Krytycznych</w:t>
      </w:r>
      <w:r w:rsidR="00E87C68" w:rsidRPr="00E95E29">
        <w:rPr>
          <w:rFonts w:ascii="Times New Roman" w:hAnsi="Times New Roman" w:cs="Times New Roman"/>
          <w:bCs/>
          <w:sz w:val="24"/>
          <w:szCs w:val="24"/>
        </w:rPr>
        <w:t xml:space="preserve"> (dalej: „</w:t>
      </w:r>
      <w:r w:rsidR="00E22338" w:rsidRPr="00E95E29">
        <w:rPr>
          <w:rFonts w:ascii="Times New Roman" w:hAnsi="Times New Roman" w:cs="Times New Roman"/>
          <w:bCs/>
          <w:sz w:val="24"/>
          <w:szCs w:val="24"/>
        </w:rPr>
        <w:t>KSOPK</w:t>
      </w:r>
      <w:r w:rsidR="00E87C68" w:rsidRPr="00E95E29">
        <w:rPr>
          <w:rFonts w:ascii="Times New Roman" w:hAnsi="Times New Roman" w:cs="Times New Roman"/>
          <w:bCs/>
          <w:sz w:val="24"/>
          <w:szCs w:val="24"/>
        </w:rPr>
        <w:t xml:space="preserve">”), która </w:t>
      </w:r>
      <w:r w:rsidRPr="00E95E29">
        <w:rPr>
          <w:rFonts w:ascii="Times New Roman" w:hAnsi="Times New Roman" w:cs="Times New Roman"/>
          <w:bCs/>
          <w:sz w:val="24"/>
          <w:szCs w:val="24"/>
        </w:rPr>
        <w:t xml:space="preserve">Rada Ministrów przyjmuje, w drodze uchwały. </w:t>
      </w:r>
    </w:p>
    <w:p w14:paraId="6CEBF9BE" w14:textId="77777777" w:rsidR="00E87C68" w:rsidRPr="00E95E29" w:rsidRDefault="00E22338"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t>K</w:t>
      </w:r>
      <w:r w:rsidR="00CE2F93" w:rsidRPr="00E95E29">
        <w:rPr>
          <w:rFonts w:ascii="Times New Roman" w:hAnsi="Times New Roman" w:cs="Times New Roman"/>
          <w:bCs/>
          <w:sz w:val="24"/>
          <w:szCs w:val="24"/>
        </w:rPr>
        <w:t>S</w:t>
      </w:r>
      <w:r w:rsidRPr="00E95E29">
        <w:rPr>
          <w:rFonts w:ascii="Times New Roman" w:hAnsi="Times New Roman" w:cs="Times New Roman"/>
          <w:bCs/>
          <w:sz w:val="24"/>
          <w:szCs w:val="24"/>
        </w:rPr>
        <w:t>OPK</w:t>
      </w:r>
      <w:r w:rsidR="00E87C68" w:rsidRPr="00E95E29">
        <w:rPr>
          <w:rFonts w:ascii="Times New Roman" w:hAnsi="Times New Roman" w:cs="Times New Roman"/>
          <w:bCs/>
          <w:sz w:val="24"/>
          <w:szCs w:val="24"/>
        </w:rPr>
        <w:t xml:space="preserve"> </w:t>
      </w:r>
      <w:r w:rsidR="00CE2F93" w:rsidRPr="00E95E29">
        <w:rPr>
          <w:rFonts w:ascii="Times New Roman" w:hAnsi="Times New Roman" w:cs="Times New Roman"/>
          <w:bCs/>
          <w:sz w:val="24"/>
          <w:szCs w:val="24"/>
        </w:rPr>
        <w:t>określa cele strategiczne i priorytety w zakresie zapewnienia niezakłóconego świadczenia usług kluczowych przez podmioty krytyczne oraz niezakłóconego funkcjonowania infrastruktury krytycznej</w:t>
      </w:r>
      <w:r w:rsidR="00E87C68" w:rsidRPr="00E95E29">
        <w:rPr>
          <w:rFonts w:ascii="Times New Roman" w:hAnsi="Times New Roman" w:cs="Times New Roman"/>
          <w:bCs/>
          <w:sz w:val="24"/>
          <w:szCs w:val="24"/>
        </w:rPr>
        <w:t xml:space="preserve">. </w:t>
      </w:r>
    </w:p>
    <w:p w14:paraId="33D8E23D" w14:textId="77777777" w:rsidR="00E87C68" w:rsidRPr="00E95E29" w:rsidRDefault="00E87C68"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t xml:space="preserve">Dodatkowo </w:t>
      </w:r>
      <w:r w:rsidR="00E22338" w:rsidRPr="00E95E29">
        <w:rPr>
          <w:rFonts w:ascii="Times New Roman" w:hAnsi="Times New Roman" w:cs="Times New Roman"/>
          <w:bCs/>
          <w:sz w:val="24"/>
          <w:szCs w:val="24"/>
        </w:rPr>
        <w:t>KSOPK</w:t>
      </w:r>
      <w:r w:rsidRPr="00E95E29">
        <w:rPr>
          <w:rFonts w:ascii="Times New Roman" w:hAnsi="Times New Roman" w:cs="Times New Roman"/>
          <w:bCs/>
          <w:sz w:val="24"/>
          <w:szCs w:val="24"/>
        </w:rPr>
        <w:t xml:space="preserve"> ma określić </w:t>
      </w:r>
      <w:r w:rsidR="00CE2F93" w:rsidRPr="00E95E29">
        <w:rPr>
          <w:rFonts w:ascii="Times New Roman" w:hAnsi="Times New Roman" w:cs="Times New Roman"/>
          <w:bCs/>
          <w:sz w:val="24"/>
          <w:szCs w:val="24"/>
        </w:rPr>
        <w:t>zakresy działań oraz formy działań służące osiąganiu celów strategicznych i priorytetów przez</w:t>
      </w:r>
      <w:r w:rsidRPr="00E95E29">
        <w:rPr>
          <w:rFonts w:ascii="Times New Roman" w:hAnsi="Times New Roman" w:cs="Times New Roman"/>
          <w:bCs/>
          <w:sz w:val="24"/>
          <w:szCs w:val="24"/>
        </w:rPr>
        <w:t xml:space="preserve"> </w:t>
      </w:r>
      <w:r w:rsidR="00CE2F93" w:rsidRPr="00E95E29">
        <w:rPr>
          <w:rFonts w:ascii="Times New Roman" w:hAnsi="Times New Roman" w:cs="Times New Roman"/>
          <w:bCs/>
          <w:sz w:val="24"/>
          <w:szCs w:val="24"/>
        </w:rPr>
        <w:t>organy właściwe w sprawach podmiotów krytycznych,</w:t>
      </w:r>
      <w:r w:rsidRPr="00E95E29">
        <w:rPr>
          <w:rFonts w:ascii="Times New Roman" w:hAnsi="Times New Roman" w:cs="Times New Roman"/>
          <w:bCs/>
          <w:sz w:val="24"/>
          <w:szCs w:val="24"/>
        </w:rPr>
        <w:t xml:space="preserve"> oraz organy identyfikujące </w:t>
      </w:r>
      <w:r w:rsidR="00CE2F93" w:rsidRPr="00E95E29">
        <w:rPr>
          <w:rFonts w:ascii="Times New Roman" w:hAnsi="Times New Roman" w:cs="Times New Roman"/>
          <w:bCs/>
          <w:sz w:val="24"/>
          <w:szCs w:val="24"/>
        </w:rPr>
        <w:t>infrastrukturę krytyczną,</w:t>
      </w:r>
      <w:r w:rsidRPr="00E95E29">
        <w:rPr>
          <w:rFonts w:ascii="Times New Roman" w:hAnsi="Times New Roman" w:cs="Times New Roman"/>
          <w:bCs/>
          <w:sz w:val="24"/>
          <w:szCs w:val="24"/>
        </w:rPr>
        <w:t xml:space="preserve"> jak również inne podmioty, które mają być zaangażowane w realizację </w:t>
      </w:r>
      <w:r w:rsidR="00E22338" w:rsidRPr="00E95E29">
        <w:rPr>
          <w:rFonts w:ascii="Times New Roman" w:hAnsi="Times New Roman" w:cs="Times New Roman"/>
          <w:bCs/>
          <w:sz w:val="24"/>
          <w:szCs w:val="24"/>
        </w:rPr>
        <w:t>KSOPK</w:t>
      </w:r>
      <w:r w:rsidRPr="00E95E29">
        <w:rPr>
          <w:rFonts w:ascii="Times New Roman" w:hAnsi="Times New Roman" w:cs="Times New Roman"/>
          <w:bCs/>
          <w:sz w:val="24"/>
          <w:szCs w:val="24"/>
        </w:rPr>
        <w:t xml:space="preserve">. </w:t>
      </w:r>
    </w:p>
    <w:p w14:paraId="226C0D83" w14:textId="037D0E5C" w:rsidR="00CE2F93" w:rsidRPr="00E95E29" w:rsidRDefault="00E87C68"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t xml:space="preserve">Ponadto </w:t>
      </w:r>
      <w:r w:rsidR="00E22338" w:rsidRPr="00E95E29">
        <w:rPr>
          <w:rFonts w:ascii="Times New Roman" w:hAnsi="Times New Roman" w:cs="Times New Roman"/>
          <w:bCs/>
          <w:sz w:val="24"/>
          <w:szCs w:val="24"/>
        </w:rPr>
        <w:t>KSOPK</w:t>
      </w:r>
      <w:r w:rsidRPr="00E95E29">
        <w:rPr>
          <w:rFonts w:ascii="Times New Roman" w:hAnsi="Times New Roman" w:cs="Times New Roman"/>
          <w:bCs/>
          <w:sz w:val="24"/>
          <w:szCs w:val="24"/>
        </w:rPr>
        <w:t xml:space="preserve"> zawierać będzie opisy </w:t>
      </w:r>
      <w:r w:rsidR="00CE2F93" w:rsidRPr="00E95E29">
        <w:rPr>
          <w:rFonts w:ascii="Times New Roman" w:hAnsi="Times New Roman" w:cs="Times New Roman"/>
          <w:bCs/>
          <w:sz w:val="24"/>
          <w:szCs w:val="24"/>
        </w:rPr>
        <w:t>procesów identyfikujących podmioty krytyczne</w:t>
      </w:r>
      <w:r w:rsidRPr="00E95E29">
        <w:rPr>
          <w:rFonts w:ascii="Times New Roman" w:hAnsi="Times New Roman" w:cs="Times New Roman"/>
          <w:bCs/>
          <w:sz w:val="24"/>
          <w:szCs w:val="24"/>
        </w:rPr>
        <w:t xml:space="preserve">, </w:t>
      </w:r>
      <w:r w:rsidR="00CE2F93" w:rsidRPr="00E95E29">
        <w:rPr>
          <w:rFonts w:ascii="Times New Roman" w:hAnsi="Times New Roman" w:cs="Times New Roman"/>
          <w:bCs/>
          <w:sz w:val="24"/>
          <w:szCs w:val="24"/>
        </w:rPr>
        <w:t>środków niezbędnych do zwiększenia ogólnej odporności podmiotów krytycznych</w:t>
      </w:r>
      <w:r w:rsidRPr="00E95E29">
        <w:rPr>
          <w:rFonts w:ascii="Times New Roman" w:hAnsi="Times New Roman" w:cs="Times New Roman"/>
          <w:bCs/>
          <w:sz w:val="24"/>
          <w:szCs w:val="24"/>
        </w:rPr>
        <w:t xml:space="preserve">, </w:t>
      </w:r>
      <w:r w:rsidR="00CE2F93" w:rsidRPr="00E95E29">
        <w:rPr>
          <w:rFonts w:ascii="Times New Roman" w:hAnsi="Times New Roman" w:cs="Times New Roman"/>
          <w:bCs/>
          <w:sz w:val="24"/>
          <w:szCs w:val="24"/>
        </w:rPr>
        <w:t>środków mających na celu ułatwienie wypełniania obowiązków wynikających z rozdziału III dyrektywy 2022/2557 przez małe i średnie przedsiębiorstwa, w rozumieniu załącznika do zalecenia Komisji 2003/361/W, które zostały zidentyfikowane jako podmioty krytyczne</w:t>
      </w:r>
      <w:r w:rsidR="00FA73DD" w:rsidRPr="00E95E29">
        <w:rPr>
          <w:rFonts w:ascii="Times New Roman" w:hAnsi="Times New Roman" w:cs="Times New Roman"/>
          <w:bCs/>
          <w:sz w:val="24"/>
          <w:szCs w:val="24"/>
        </w:rPr>
        <w:t>.</w:t>
      </w:r>
    </w:p>
    <w:p w14:paraId="264F1BC8" w14:textId="77777777" w:rsidR="00E87C68" w:rsidRPr="00E95E29" w:rsidRDefault="00E87C68"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lastRenderedPageBreak/>
        <w:t xml:space="preserve">Dodatkowo </w:t>
      </w:r>
      <w:r w:rsidR="00E22338" w:rsidRPr="00E95E29">
        <w:rPr>
          <w:rFonts w:ascii="Times New Roman" w:hAnsi="Times New Roman" w:cs="Times New Roman"/>
          <w:bCs/>
          <w:sz w:val="24"/>
          <w:szCs w:val="24"/>
        </w:rPr>
        <w:t>KSOPK</w:t>
      </w:r>
      <w:r w:rsidRPr="00E95E29">
        <w:rPr>
          <w:rFonts w:ascii="Times New Roman" w:hAnsi="Times New Roman" w:cs="Times New Roman"/>
          <w:bCs/>
          <w:sz w:val="24"/>
          <w:szCs w:val="24"/>
        </w:rPr>
        <w:t xml:space="preserve"> </w:t>
      </w:r>
      <w:r w:rsidR="00CE2F93" w:rsidRPr="00E95E29">
        <w:rPr>
          <w:rFonts w:ascii="Times New Roman" w:hAnsi="Times New Roman" w:cs="Times New Roman"/>
          <w:bCs/>
          <w:sz w:val="24"/>
          <w:szCs w:val="24"/>
        </w:rPr>
        <w:t>określa zakres koordynacji działań organów do spraw podmiotów krytycznych i organów właściwych do spraw cyberbezpieczeństwa, o których mowa w ustawie z dnia 5 lipca 2018 r. o krajowym systemie cyberbezpieczeństwa</w:t>
      </w:r>
      <w:r w:rsidRPr="00E95E29">
        <w:rPr>
          <w:rFonts w:ascii="Times New Roman" w:hAnsi="Times New Roman" w:cs="Times New Roman"/>
          <w:bCs/>
          <w:sz w:val="24"/>
          <w:szCs w:val="24"/>
        </w:rPr>
        <w:t xml:space="preserve">. </w:t>
      </w:r>
    </w:p>
    <w:p w14:paraId="43E97C2E" w14:textId="6F9C8B1A" w:rsidR="00CE2F93" w:rsidRPr="00E95E29" w:rsidRDefault="00E87C68"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t xml:space="preserve">W celu opracowania projektu </w:t>
      </w:r>
      <w:r w:rsidR="00E22338" w:rsidRPr="00E95E29">
        <w:rPr>
          <w:rFonts w:ascii="Times New Roman" w:hAnsi="Times New Roman" w:cs="Times New Roman"/>
          <w:bCs/>
          <w:sz w:val="24"/>
          <w:szCs w:val="24"/>
        </w:rPr>
        <w:t>KSOPK</w:t>
      </w:r>
      <w:r w:rsidRPr="00E95E29">
        <w:rPr>
          <w:rFonts w:ascii="Times New Roman" w:hAnsi="Times New Roman" w:cs="Times New Roman"/>
          <w:bCs/>
          <w:sz w:val="24"/>
          <w:szCs w:val="24"/>
        </w:rPr>
        <w:t xml:space="preserve"> </w:t>
      </w:r>
      <w:r w:rsidR="00C268AF" w:rsidRPr="00E95E29">
        <w:rPr>
          <w:rFonts w:ascii="Times New Roman" w:hAnsi="Times New Roman" w:cs="Times New Roman"/>
          <w:bCs/>
          <w:sz w:val="24"/>
          <w:szCs w:val="24"/>
        </w:rPr>
        <w:t>–</w:t>
      </w:r>
      <w:r w:rsidRPr="00E95E29">
        <w:rPr>
          <w:rFonts w:ascii="Times New Roman" w:hAnsi="Times New Roman" w:cs="Times New Roman"/>
          <w:bCs/>
          <w:sz w:val="24"/>
          <w:szCs w:val="24"/>
        </w:rPr>
        <w:t xml:space="preserve"> </w:t>
      </w:r>
      <w:r w:rsidR="00FF4A28" w:rsidRPr="00E95E29">
        <w:rPr>
          <w:rFonts w:ascii="Times New Roman" w:hAnsi="Times New Roman" w:cs="Times New Roman"/>
          <w:bCs/>
          <w:sz w:val="24"/>
          <w:szCs w:val="24"/>
        </w:rPr>
        <w:t>Dyrektor</w:t>
      </w:r>
      <w:r w:rsidR="00CE2F93" w:rsidRPr="00E95E29">
        <w:rPr>
          <w:rFonts w:ascii="Times New Roman" w:hAnsi="Times New Roman" w:cs="Times New Roman"/>
          <w:bCs/>
          <w:sz w:val="24"/>
          <w:szCs w:val="24"/>
        </w:rPr>
        <w:t xml:space="preserve"> Centrum wydaje wytyczne do jej opracowania</w:t>
      </w:r>
      <w:r w:rsidRPr="00E95E29">
        <w:rPr>
          <w:rFonts w:ascii="Times New Roman" w:hAnsi="Times New Roman" w:cs="Times New Roman"/>
          <w:bCs/>
          <w:sz w:val="24"/>
          <w:szCs w:val="24"/>
        </w:rPr>
        <w:t xml:space="preserve"> i przekazuje </w:t>
      </w:r>
      <w:r w:rsidR="00CE2F93" w:rsidRPr="00E95E29">
        <w:rPr>
          <w:rFonts w:ascii="Times New Roman" w:hAnsi="Times New Roman" w:cs="Times New Roman"/>
          <w:bCs/>
          <w:sz w:val="24"/>
          <w:szCs w:val="24"/>
        </w:rPr>
        <w:t>ministrom kierującym działami administracji rządowej</w:t>
      </w:r>
      <w:r w:rsidRPr="00E95E29">
        <w:rPr>
          <w:rFonts w:ascii="Times New Roman" w:hAnsi="Times New Roman" w:cs="Times New Roman"/>
          <w:bCs/>
          <w:sz w:val="24"/>
          <w:szCs w:val="24"/>
        </w:rPr>
        <w:t xml:space="preserve">, </w:t>
      </w:r>
      <w:r w:rsidR="00CE2F93" w:rsidRPr="00E95E29">
        <w:rPr>
          <w:rFonts w:ascii="Times New Roman" w:hAnsi="Times New Roman" w:cs="Times New Roman"/>
          <w:bCs/>
          <w:sz w:val="24"/>
          <w:szCs w:val="24"/>
        </w:rPr>
        <w:t>Szefowi Agencji Bezpieczeństwa Wewnętrznego, Szefowi Agencji Wywiadu</w:t>
      </w:r>
      <w:r w:rsidRPr="00E95E29">
        <w:rPr>
          <w:rFonts w:ascii="Times New Roman" w:hAnsi="Times New Roman" w:cs="Times New Roman"/>
          <w:bCs/>
          <w:sz w:val="24"/>
          <w:szCs w:val="24"/>
        </w:rPr>
        <w:t xml:space="preserve">, </w:t>
      </w:r>
      <w:r w:rsidR="00CE2F93" w:rsidRPr="00E95E29">
        <w:rPr>
          <w:rFonts w:ascii="Times New Roman" w:hAnsi="Times New Roman" w:cs="Times New Roman"/>
          <w:bCs/>
          <w:sz w:val="24"/>
          <w:szCs w:val="24"/>
        </w:rPr>
        <w:t>Szefowi Centralnego Biura Antykorupcyjnego</w:t>
      </w:r>
      <w:r w:rsidRPr="00E95E29">
        <w:rPr>
          <w:rFonts w:ascii="Times New Roman" w:hAnsi="Times New Roman" w:cs="Times New Roman"/>
          <w:bCs/>
          <w:sz w:val="24"/>
          <w:szCs w:val="24"/>
        </w:rPr>
        <w:t xml:space="preserve">, </w:t>
      </w:r>
      <w:r w:rsidR="00CE2F93" w:rsidRPr="00E95E29">
        <w:rPr>
          <w:rFonts w:ascii="Times New Roman" w:hAnsi="Times New Roman" w:cs="Times New Roman"/>
          <w:bCs/>
          <w:sz w:val="24"/>
          <w:szCs w:val="24"/>
        </w:rPr>
        <w:t>Komisji Nadzoru Finansowego</w:t>
      </w:r>
      <w:r w:rsidRPr="00E95E29">
        <w:rPr>
          <w:rFonts w:ascii="Times New Roman" w:hAnsi="Times New Roman" w:cs="Times New Roman"/>
          <w:bCs/>
          <w:sz w:val="24"/>
          <w:szCs w:val="24"/>
        </w:rPr>
        <w:t xml:space="preserve">, </w:t>
      </w:r>
      <w:r w:rsidR="00CE2F93" w:rsidRPr="00E95E29">
        <w:rPr>
          <w:rFonts w:ascii="Times New Roman" w:hAnsi="Times New Roman" w:cs="Times New Roman"/>
          <w:bCs/>
          <w:sz w:val="24"/>
          <w:szCs w:val="24"/>
        </w:rPr>
        <w:t>wojewodom</w:t>
      </w:r>
      <w:r w:rsidR="00D31287" w:rsidRPr="00E95E29">
        <w:rPr>
          <w:rFonts w:ascii="Times New Roman" w:hAnsi="Times New Roman" w:cs="Times New Roman"/>
          <w:bCs/>
          <w:sz w:val="24"/>
          <w:szCs w:val="24"/>
        </w:rPr>
        <w:t xml:space="preserve"> oraz </w:t>
      </w:r>
      <w:r w:rsidR="00CE2F93" w:rsidRPr="00E95E29">
        <w:rPr>
          <w:rFonts w:ascii="Times New Roman" w:hAnsi="Times New Roman" w:cs="Times New Roman"/>
          <w:bCs/>
          <w:sz w:val="24"/>
          <w:szCs w:val="24"/>
        </w:rPr>
        <w:t>innym podmiotom, jeżeli jest to konieczne.</w:t>
      </w:r>
    </w:p>
    <w:p w14:paraId="6F4DD736" w14:textId="77777777" w:rsidR="00CE2F93" w:rsidRPr="00E95E29" w:rsidRDefault="00CE2F93"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t>Organy i podmioty</w:t>
      </w:r>
      <w:r w:rsidR="00C276A9" w:rsidRPr="00E95E29">
        <w:rPr>
          <w:rFonts w:ascii="Times New Roman" w:hAnsi="Times New Roman" w:cs="Times New Roman"/>
          <w:bCs/>
          <w:sz w:val="24"/>
          <w:szCs w:val="24"/>
        </w:rPr>
        <w:t>, w zakresie swoich właściwości,</w:t>
      </w:r>
      <w:r w:rsidR="00D31287" w:rsidRPr="00E95E29">
        <w:rPr>
          <w:rFonts w:ascii="Times New Roman" w:hAnsi="Times New Roman" w:cs="Times New Roman"/>
          <w:bCs/>
          <w:sz w:val="24"/>
          <w:szCs w:val="24"/>
        </w:rPr>
        <w:t xml:space="preserve"> </w:t>
      </w:r>
      <w:r w:rsidRPr="00E95E29">
        <w:rPr>
          <w:rFonts w:ascii="Times New Roman" w:hAnsi="Times New Roman" w:cs="Times New Roman"/>
          <w:bCs/>
          <w:sz w:val="24"/>
          <w:szCs w:val="24"/>
        </w:rPr>
        <w:t>opracowują z uwzględnieniem wytycznych propozycje do ujęcia w</w:t>
      </w:r>
      <w:r w:rsidR="00D31287" w:rsidRPr="00E95E29">
        <w:rPr>
          <w:rFonts w:ascii="Times New Roman" w:hAnsi="Times New Roman" w:cs="Times New Roman"/>
          <w:bCs/>
          <w:sz w:val="24"/>
          <w:szCs w:val="24"/>
        </w:rPr>
        <w:t> </w:t>
      </w:r>
      <w:r w:rsidRPr="00E95E29">
        <w:rPr>
          <w:rFonts w:ascii="Times New Roman" w:hAnsi="Times New Roman" w:cs="Times New Roman"/>
          <w:bCs/>
          <w:sz w:val="24"/>
          <w:szCs w:val="24"/>
        </w:rPr>
        <w:t xml:space="preserve">projekcie </w:t>
      </w:r>
      <w:r w:rsidR="00E22338" w:rsidRPr="00E95E29">
        <w:rPr>
          <w:rFonts w:ascii="Times New Roman" w:hAnsi="Times New Roman" w:cs="Times New Roman"/>
          <w:bCs/>
          <w:sz w:val="24"/>
          <w:szCs w:val="24"/>
        </w:rPr>
        <w:t>KSOPK</w:t>
      </w:r>
      <w:r w:rsidRPr="00E95E29">
        <w:rPr>
          <w:rFonts w:ascii="Times New Roman" w:hAnsi="Times New Roman" w:cs="Times New Roman"/>
          <w:bCs/>
          <w:sz w:val="24"/>
          <w:szCs w:val="24"/>
        </w:rPr>
        <w:t xml:space="preserve"> i przekazują je </w:t>
      </w:r>
      <w:r w:rsidR="00FF4A28" w:rsidRPr="00E95E29">
        <w:rPr>
          <w:rFonts w:ascii="Times New Roman" w:hAnsi="Times New Roman" w:cs="Times New Roman"/>
          <w:bCs/>
          <w:sz w:val="24"/>
          <w:szCs w:val="24"/>
        </w:rPr>
        <w:t xml:space="preserve">Dyrektorowi </w:t>
      </w:r>
      <w:r w:rsidRPr="00E95E29">
        <w:rPr>
          <w:rFonts w:ascii="Times New Roman" w:hAnsi="Times New Roman" w:cs="Times New Roman"/>
          <w:bCs/>
          <w:sz w:val="24"/>
          <w:szCs w:val="24"/>
        </w:rPr>
        <w:t>Centrum we wskazanym przez niego terminie.</w:t>
      </w:r>
      <w:r w:rsidR="00D31287" w:rsidRPr="00E95E29">
        <w:rPr>
          <w:rFonts w:ascii="Times New Roman" w:hAnsi="Times New Roman" w:cs="Times New Roman"/>
          <w:bCs/>
          <w:sz w:val="24"/>
          <w:szCs w:val="24"/>
        </w:rPr>
        <w:t xml:space="preserve"> Propozycje przekazywane są z danymi </w:t>
      </w:r>
      <w:r w:rsidRPr="00E95E29">
        <w:rPr>
          <w:rFonts w:ascii="Times New Roman" w:hAnsi="Times New Roman" w:cs="Times New Roman"/>
          <w:bCs/>
          <w:sz w:val="24"/>
          <w:szCs w:val="24"/>
        </w:rPr>
        <w:t>stanowiącymi podstawę do ich przygotowania, z</w:t>
      </w:r>
      <w:r w:rsidR="00D31287" w:rsidRPr="00E95E29">
        <w:rPr>
          <w:rFonts w:ascii="Times New Roman" w:hAnsi="Times New Roman" w:cs="Times New Roman"/>
          <w:bCs/>
          <w:sz w:val="24"/>
          <w:szCs w:val="24"/>
        </w:rPr>
        <w:t> </w:t>
      </w:r>
      <w:r w:rsidRPr="00E95E29">
        <w:rPr>
          <w:rFonts w:ascii="Times New Roman" w:hAnsi="Times New Roman" w:cs="Times New Roman"/>
          <w:bCs/>
          <w:sz w:val="24"/>
          <w:szCs w:val="24"/>
        </w:rPr>
        <w:t>wyłączeniem informacji niejawnych.</w:t>
      </w:r>
      <w:r w:rsidR="00D31287" w:rsidRPr="00E95E29">
        <w:rPr>
          <w:rFonts w:ascii="Times New Roman" w:hAnsi="Times New Roman" w:cs="Times New Roman"/>
          <w:bCs/>
          <w:sz w:val="24"/>
          <w:szCs w:val="24"/>
        </w:rPr>
        <w:t xml:space="preserve"> W przypadku konieczności pozyskania dodatkowych informacji – </w:t>
      </w:r>
      <w:r w:rsidR="00FF4A28" w:rsidRPr="00E95E29">
        <w:rPr>
          <w:rFonts w:ascii="Times New Roman" w:hAnsi="Times New Roman" w:cs="Times New Roman"/>
          <w:bCs/>
          <w:sz w:val="24"/>
          <w:szCs w:val="24"/>
        </w:rPr>
        <w:t>Dyrektor</w:t>
      </w:r>
      <w:r w:rsidR="00D31287" w:rsidRPr="00E95E29">
        <w:rPr>
          <w:rFonts w:ascii="Times New Roman" w:hAnsi="Times New Roman" w:cs="Times New Roman"/>
          <w:bCs/>
          <w:sz w:val="24"/>
          <w:szCs w:val="24"/>
        </w:rPr>
        <w:t xml:space="preserve"> Centrum </w:t>
      </w:r>
      <w:r w:rsidRPr="00E95E29">
        <w:rPr>
          <w:rFonts w:ascii="Times New Roman" w:hAnsi="Times New Roman" w:cs="Times New Roman"/>
          <w:bCs/>
          <w:sz w:val="24"/>
          <w:szCs w:val="24"/>
        </w:rPr>
        <w:t>może wystąpić do organów i podmiotów</w:t>
      </w:r>
      <w:r w:rsidR="00D31287" w:rsidRPr="00E95E29">
        <w:rPr>
          <w:rFonts w:ascii="Times New Roman" w:hAnsi="Times New Roman" w:cs="Times New Roman"/>
          <w:bCs/>
          <w:sz w:val="24"/>
          <w:szCs w:val="24"/>
        </w:rPr>
        <w:t xml:space="preserve"> przygotowujących propozycje do projektu Strategii </w:t>
      </w:r>
      <w:r w:rsidRPr="00E95E29">
        <w:rPr>
          <w:rFonts w:ascii="Times New Roman" w:hAnsi="Times New Roman" w:cs="Times New Roman"/>
          <w:bCs/>
          <w:sz w:val="24"/>
          <w:szCs w:val="24"/>
        </w:rPr>
        <w:t xml:space="preserve">o przekazanie dodatkowych propozycji, jeżeli uzna, że ich umieszczenie w </w:t>
      </w:r>
      <w:r w:rsidR="00E22338" w:rsidRPr="00E95E29">
        <w:rPr>
          <w:rFonts w:ascii="Times New Roman" w:hAnsi="Times New Roman" w:cs="Times New Roman"/>
          <w:bCs/>
          <w:sz w:val="24"/>
          <w:szCs w:val="24"/>
        </w:rPr>
        <w:t>KSOPK</w:t>
      </w:r>
      <w:r w:rsidRPr="00E95E29">
        <w:rPr>
          <w:rFonts w:ascii="Times New Roman" w:hAnsi="Times New Roman" w:cs="Times New Roman"/>
          <w:bCs/>
          <w:sz w:val="24"/>
          <w:szCs w:val="24"/>
        </w:rPr>
        <w:t xml:space="preserve"> jest niezbędne.</w:t>
      </w:r>
    </w:p>
    <w:p w14:paraId="18461F0B" w14:textId="5B36ACFB" w:rsidR="00D31287" w:rsidRPr="00E95E29" w:rsidRDefault="00D31287"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t>W przypadku p</w:t>
      </w:r>
      <w:r w:rsidR="00CE2F93" w:rsidRPr="00E95E29">
        <w:rPr>
          <w:rFonts w:ascii="Times New Roman" w:hAnsi="Times New Roman" w:cs="Times New Roman"/>
          <w:bCs/>
          <w:sz w:val="24"/>
          <w:szCs w:val="24"/>
        </w:rPr>
        <w:t>ropozycj</w:t>
      </w:r>
      <w:r w:rsidR="00FA73DD" w:rsidRPr="00E95E29">
        <w:rPr>
          <w:rFonts w:ascii="Times New Roman" w:hAnsi="Times New Roman" w:cs="Times New Roman"/>
          <w:bCs/>
          <w:sz w:val="24"/>
          <w:szCs w:val="24"/>
        </w:rPr>
        <w:t>i</w:t>
      </w:r>
      <w:r w:rsidR="00CE2F93" w:rsidRPr="00E95E29">
        <w:rPr>
          <w:rFonts w:ascii="Times New Roman" w:hAnsi="Times New Roman" w:cs="Times New Roman"/>
          <w:bCs/>
          <w:sz w:val="24"/>
          <w:szCs w:val="24"/>
        </w:rPr>
        <w:t xml:space="preserve"> przekaz</w:t>
      </w:r>
      <w:r w:rsidRPr="00E95E29">
        <w:rPr>
          <w:rFonts w:ascii="Times New Roman" w:hAnsi="Times New Roman" w:cs="Times New Roman"/>
          <w:bCs/>
          <w:sz w:val="24"/>
          <w:szCs w:val="24"/>
        </w:rPr>
        <w:t xml:space="preserve">ywanych </w:t>
      </w:r>
      <w:r w:rsidR="00CE2F93" w:rsidRPr="00E95E29">
        <w:rPr>
          <w:rFonts w:ascii="Times New Roman" w:hAnsi="Times New Roman" w:cs="Times New Roman"/>
          <w:bCs/>
          <w:sz w:val="24"/>
          <w:szCs w:val="24"/>
        </w:rPr>
        <w:t xml:space="preserve">przez ministra kierującego działem administracji rządowej </w:t>
      </w:r>
      <w:r w:rsidRPr="00E95E29">
        <w:rPr>
          <w:rFonts w:ascii="Times New Roman" w:hAnsi="Times New Roman" w:cs="Times New Roman"/>
          <w:bCs/>
          <w:sz w:val="24"/>
          <w:szCs w:val="24"/>
        </w:rPr>
        <w:t xml:space="preserve">– obejmują one </w:t>
      </w:r>
      <w:r w:rsidR="00CE2F93" w:rsidRPr="00E95E29">
        <w:rPr>
          <w:rFonts w:ascii="Times New Roman" w:hAnsi="Times New Roman" w:cs="Times New Roman"/>
          <w:bCs/>
          <w:sz w:val="24"/>
          <w:szCs w:val="24"/>
        </w:rPr>
        <w:t>propozycje kierownika urzędu centralnego podległego temu ministrowi lub przez niego nadzorowanego.</w:t>
      </w:r>
      <w:r w:rsidRPr="00E95E29">
        <w:rPr>
          <w:rFonts w:ascii="Times New Roman" w:hAnsi="Times New Roman" w:cs="Times New Roman"/>
          <w:bCs/>
          <w:sz w:val="24"/>
          <w:szCs w:val="24"/>
        </w:rPr>
        <w:t xml:space="preserve"> Natomiast po stronie k</w:t>
      </w:r>
      <w:r w:rsidR="00CE2F93" w:rsidRPr="00E95E29">
        <w:rPr>
          <w:rFonts w:ascii="Times New Roman" w:hAnsi="Times New Roman" w:cs="Times New Roman"/>
          <w:bCs/>
          <w:sz w:val="24"/>
          <w:szCs w:val="24"/>
        </w:rPr>
        <w:t>ierownik</w:t>
      </w:r>
      <w:r w:rsidRPr="00E95E29">
        <w:rPr>
          <w:rFonts w:ascii="Times New Roman" w:hAnsi="Times New Roman" w:cs="Times New Roman"/>
          <w:bCs/>
          <w:sz w:val="24"/>
          <w:szCs w:val="24"/>
        </w:rPr>
        <w:t>a</w:t>
      </w:r>
      <w:r w:rsidR="00CE2F93" w:rsidRPr="00E95E29">
        <w:rPr>
          <w:rFonts w:ascii="Times New Roman" w:hAnsi="Times New Roman" w:cs="Times New Roman"/>
          <w:bCs/>
          <w:sz w:val="24"/>
          <w:szCs w:val="24"/>
        </w:rPr>
        <w:t xml:space="preserve"> urzędu centralnego podległy ministrowi kierującego działem administracji rządowej lub przez niego nadzorowany </w:t>
      </w:r>
      <w:r w:rsidRPr="00E95E29">
        <w:rPr>
          <w:rFonts w:ascii="Times New Roman" w:hAnsi="Times New Roman" w:cs="Times New Roman"/>
          <w:bCs/>
          <w:sz w:val="24"/>
          <w:szCs w:val="24"/>
        </w:rPr>
        <w:t xml:space="preserve">pozostaje </w:t>
      </w:r>
      <w:r w:rsidR="00CE2F93" w:rsidRPr="00E95E29">
        <w:rPr>
          <w:rFonts w:ascii="Times New Roman" w:hAnsi="Times New Roman" w:cs="Times New Roman"/>
          <w:bCs/>
          <w:sz w:val="24"/>
          <w:szCs w:val="24"/>
        </w:rPr>
        <w:t>opracow</w:t>
      </w:r>
      <w:r w:rsidRPr="00E95E29">
        <w:rPr>
          <w:rFonts w:ascii="Times New Roman" w:hAnsi="Times New Roman" w:cs="Times New Roman"/>
          <w:bCs/>
          <w:sz w:val="24"/>
          <w:szCs w:val="24"/>
        </w:rPr>
        <w:t xml:space="preserve">anie </w:t>
      </w:r>
      <w:r w:rsidR="00CE2F93" w:rsidRPr="00E95E29">
        <w:rPr>
          <w:rFonts w:ascii="Times New Roman" w:hAnsi="Times New Roman" w:cs="Times New Roman"/>
          <w:bCs/>
          <w:sz w:val="24"/>
          <w:szCs w:val="24"/>
        </w:rPr>
        <w:t>i przekaz</w:t>
      </w:r>
      <w:r w:rsidRPr="00E95E29">
        <w:rPr>
          <w:rFonts w:ascii="Times New Roman" w:hAnsi="Times New Roman" w:cs="Times New Roman"/>
          <w:bCs/>
          <w:sz w:val="24"/>
          <w:szCs w:val="24"/>
        </w:rPr>
        <w:t xml:space="preserve">anie </w:t>
      </w:r>
      <w:r w:rsidR="00CE2F93" w:rsidRPr="00E95E29">
        <w:rPr>
          <w:rFonts w:ascii="Times New Roman" w:hAnsi="Times New Roman" w:cs="Times New Roman"/>
          <w:bCs/>
          <w:sz w:val="24"/>
          <w:szCs w:val="24"/>
        </w:rPr>
        <w:t>wkład do propozycji ministra kierującego działem administracji rządowej.</w:t>
      </w:r>
      <w:r w:rsidR="00C268AF" w:rsidRPr="00E95E29">
        <w:rPr>
          <w:rFonts w:ascii="Times New Roman" w:hAnsi="Times New Roman" w:cs="Times New Roman"/>
          <w:bCs/>
          <w:sz w:val="24"/>
          <w:szCs w:val="24"/>
        </w:rPr>
        <w:t xml:space="preserve"> </w:t>
      </w:r>
    </w:p>
    <w:p w14:paraId="5521962D" w14:textId="5B96F4BF" w:rsidR="00645870" w:rsidRPr="00E95E29" w:rsidRDefault="00645870"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t xml:space="preserve">Na etapie projektowania </w:t>
      </w:r>
      <w:r w:rsidR="00E22338" w:rsidRPr="00E95E29">
        <w:rPr>
          <w:rFonts w:ascii="Times New Roman" w:hAnsi="Times New Roman" w:cs="Times New Roman"/>
          <w:bCs/>
          <w:sz w:val="24"/>
          <w:szCs w:val="24"/>
        </w:rPr>
        <w:t>KSOPK</w:t>
      </w:r>
      <w:r w:rsidRPr="00E95E29">
        <w:rPr>
          <w:rFonts w:ascii="Times New Roman" w:hAnsi="Times New Roman" w:cs="Times New Roman"/>
          <w:bCs/>
          <w:sz w:val="24"/>
          <w:szCs w:val="24"/>
        </w:rPr>
        <w:t xml:space="preserve"> </w:t>
      </w:r>
      <w:r w:rsidR="00C268AF" w:rsidRPr="00E95E29">
        <w:rPr>
          <w:rFonts w:ascii="Times New Roman" w:hAnsi="Times New Roman" w:cs="Times New Roman"/>
          <w:bCs/>
          <w:sz w:val="24"/>
          <w:szCs w:val="24"/>
        </w:rPr>
        <w:t>–</w:t>
      </w:r>
      <w:r w:rsidRPr="00E95E29">
        <w:rPr>
          <w:rFonts w:ascii="Times New Roman" w:hAnsi="Times New Roman" w:cs="Times New Roman"/>
          <w:bCs/>
          <w:sz w:val="24"/>
          <w:szCs w:val="24"/>
        </w:rPr>
        <w:t xml:space="preserve"> Dyrektor Centrum kieruje projekt </w:t>
      </w:r>
      <w:r w:rsidR="00E22338" w:rsidRPr="00E95E29">
        <w:rPr>
          <w:rFonts w:ascii="Times New Roman" w:hAnsi="Times New Roman" w:cs="Times New Roman"/>
          <w:bCs/>
          <w:sz w:val="24"/>
          <w:szCs w:val="24"/>
        </w:rPr>
        <w:t>KSOPK</w:t>
      </w:r>
      <w:r w:rsidRPr="00E95E29">
        <w:rPr>
          <w:rFonts w:ascii="Times New Roman" w:hAnsi="Times New Roman" w:cs="Times New Roman"/>
          <w:bCs/>
          <w:sz w:val="24"/>
          <w:szCs w:val="24"/>
        </w:rPr>
        <w:t xml:space="preserve"> do 30-dniowych konsultacji publicznych, z przeprowadzenia których sporządza raport, wskazując główne tezy zawarte w stanowiskach zgłoszonych do projektu </w:t>
      </w:r>
      <w:r w:rsidR="00E22338" w:rsidRPr="00E95E29">
        <w:rPr>
          <w:rFonts w:ascii="Times New Roman" w:hAnsi="Times New Roman" w:cs="Times New Roman"/>
          <w:bCs/>
          <w:sz w:val="24"/>
          <w:szCs w:val="24"/>
        </w:rPr>
        <w:t>KSOPK</w:t>
      </w:r>
      <w:r w:rsidRPr="00E95E29">
        <w:rPr>
          <w:rFonts w:ascii="Times New Roman" w:hAnsi="Times New Roman" w:cs="Times New Roman"/>
          <w:bCs/>
          <w:sz w:val="24"/>
          <w:szCs w:val="24"/>
        </w:rPr>
        <w:t xml:space="preserve"> oraz odniesienie się do nich. Raport będzie każdorazowo udostępniany na stronie podmiotowej Biuletynu Informacji Publicznej Centrum. </w:t>
      </w:r>
    </w:p>
    <w:p w14:paraId="048B2A7F" w14:textId="77777777" w:rsidR="00645870" w:rsidRPr="00E95E29" w:rsidRDefault="00FF4A28"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t xml:space="preserve">Dyrektor </w:t>
      </w:r>
      <w:r w:rsidR="00CE2F93" w:rsidRPr="00E95E29">
        <w:rPr>
          <w:rFonts w:ascii="Times New Roman" w:hAnsi="Times New Roman" w:cs="Times New Roman"/>
          <w:bCs/>
          <w:sz w:val="24"/>
          <w:szCs w:val="24"/>
        </w:rPr>
        <w:t xml:space="preserve">Centrum przedkłada Radzie Ministrów projekt </w:t>
      </w:r>
      <w:r w:rsidR="00E22338" w:rsidRPr="00E95E29">
        <w:rPr>
          <w:rFonts w:ascii="Times New Roman" w:hAnsi="Times New Roman" w:cs="Times New Roman"/>
          <w:bCs/>
          <w:sz w:val="24"/>
          <w:szCs w:val="24"/>
        </w:rPr>
        <w:t>KSOPK</w:t>
      </w:r>
      <w:r w:rsidR="00CE2F93" w:rsidRPr="00E95E29">
        <w:rPr>
          <w:rFonts w:ascii="Times New Roman" w:hAnsi="Times New Roman" w:cs="Times New Roman"/>
          <w:bCs/>
          <w:sz w:val="24"/>
          <w:szCs w:val="24"/>
        </w:rPr>
        <w:t xml:space="preserve"> nie rzadziej niż raz na trzy lata</w:t>
      </w:r>
      <w:r w:rsidR="00E22338" w:rsidRPr="00E95E29">
        <w:rPr>
          <w:rFonts w:ascii="Times New Roman" w:hAnsi="Times New Roman" w:cs="Times New Roman"/>
          <w:bCs/>
          <w:sz w:val="24"/>
          <w:szCs w:val="24"/>
        </w:rPr>
        <w:t xml:space="preserve">. </w:t>
      </w:r>
      <w:r w:rsidR="00645870" w:rsidRPr="00E95E29">
        <w:rPr>
          <w:rFonts w:ascii="Times New Roman" w:hAnsi="Times New Roman" w:cs="Times New Roman"/>
          <w:bCs/>
          <w:sz w:val="24"/>
          <w:szCs w:val="24"/>
        </w:rPr>
        <w:t xml:space="preserve">Dyrektor Centrum udostępnia Komisji Europejskiej </w:t>
      </w:r>
      <w:r w:rsidR="00E22338" w:rsidRPr="00E95E29">
        <w:rPr>
          <w:rFonts w:ascii="Times New Roman" w:hAnsi="Times New Roman" w:cs="Times New Roman"/>
          <w:bCs/>
          <w:sz w:val="24"/>
          <w:szCs w:val="24"/>
        </w:rPr>
        <w:t>przyjętą przez Radę Ministrów KSOPK</w:t>
      </w:r>
      <w:r w:rsidR="00645870" w:rsidRPr="00E95E29">
        <w:rPr>
          <w:rFonts w:ascii="Times New Roman" w:hAnsi="Times New Roman" w:cs="Times New Roman"/>
          <w:bCs/>
          <w:sz w:val="24"/>
          <w:szCs w:val="24"/>
        </w:rPr>
        <w:t xml:space="preserve"> </w:t>
      </w:r>
      <w:bookmarkStart w:id="8" w:name="_Hlk187772671"/>
      <w:r w:rsidR="00645870" w:rsidRPr="00E95E29">
        <w:rPr>
          <w:rFonts w:ascii="Times New Roman" w:hAnsi="Times New Roman" w:cs="Times New Roman"/>
          <w:bCs/>
          <w:sz w:val="24"/>
          <w:szCs w:val="24"/>
        </w:rPr>
        <w:t>najpóźniej w terminie trzech miesięcy od jej przyjęcia (jej znaczące aktualizacje – jeżeli będą – również).</w:t>
      </w:r>
      <w:bookmarkEnd w:id="8"/>
    </w:p>
    <w:p w14:paraId="69E9FE0F" w14:textId="77777777" w:rsidR="00CE2F93" w:rsidRPr="00E95E29" w:rsidRDefault="00645870" w:rsidP="00C268AF">
      <w:pPr>
        <w:spacing w:before="120" w:after="0" w:line="360" w:lineRule="auto"/>
        <w:jc w:val="both"/>
        <w:rPr>
          <w:rFonts w:ascii="Times New Roman" w:hAnsi="Times New Roman" w:cs="Times New Roman"/>
          <w:bCs/>
          <w:sz w:val="24"/>
          <w:szCs w:val="24"/>
        </w:rPr>
      </w:pPr>
      <w:r w:rsidRPr="00E95E29">
        <w:rPr>
          <w:rFonts w:ascii="Times New Roman" w:hAnsi="Times New Roman" w:cs="Times New Roman"/>
          <w:bCs/>
          <w:sz w:val="24"/>
          <w:szCs w:val="24"/>
        </w:rPr>
        <w:t xml:space="preserve">Ponadto </w:t>
      </w:r>
      <w:r w:rsidR="00FF4A28" w:rsidRPr="00E95E29">
        <w:rPr>
          <w:rFonts w:ascii="Times New Roman" w:hAnsi="Times New Roman" w:cs="Times New Roman"/>
          <w:bCs/>
          <w:sz w:val="24"/>
          <w:szCs w:val="24"/>
        </w:rPr>
        <w:t>Dyrektor</w:t>
      </w:r>
      <w:r w:rsidR="00CE2F93" w:rsidRPr="00E95E29">
        <w:rPr>
          <w:rFonts w:ascii="Times New Roman" w:hAnsi="Times New Roman" w:cs="Times New Roman"/>
          <w:bCs/>
          <w:sz w:val="24"/>
          <w:szCs w:val="24"/>
        </w:rPr>
        <w:t xml:space="preserve"> Centrum monitoruje wdrażanie </w:t>
      </w:r>
      <w:r w:rsidR="00E22338" w:rsidRPr="00E95E29">
        <w:rPr>
          <w:rFonts w:ascii="Times New Roman" w:hAnsi="Times New Roman" w:cs="Times New Roman"/>
          <w:bCs/>
          <w:sz w:val="24"/>
          <w:szCs w:val="24"/>
        </w:rPr>
        <w:t>KSOPK</w:t>
      </w:r>
      <w:r w:rsidR="00CE2F93" w:rsidRPr="00E95E29">
        <w:rPr>
          <w:rFonts w:ascii="Times New Roman" w:hAnsi="Times New Roman" w:cs="Times New Roman"/>
          <w:bCs/>
          <w:sz w:val="24"/>
          <w:szCs w:val="24"/>
        </w:rPr>
        <w:t xml:space="preserve"> oraz w terminie do dnia 31 marca każdego roku przedkłada Radzie Ministrów sprawozdanie z jej wdrażania za poprzedni rok.</w:t>
      </w:r>
    </w:p>
    <w:p w14:paraId="50C480EE" w14:textId="77777777" w:rsidR="00D31287" w:rsidRPr="00E95E29" w:rsidRDefault="00D31287" w:rsidP="00C268AF">
      <w:pPr>
        <w:spacing w:before="120" w:after="0" w:line="360" w:lineRule="auto"/>
        <w:jc w:val="both"/>
        <w:rPr>
          <w:rFonts w:ascii="Times New Roman" w:hAnsi="Times New Roman" w:cs="Times New Roman"/>
          <w:bCs/>
          <w:sz w:val="24"/>
          <w:szCs w:val="24"/>
        </w:rPr>
      </w:pPr>
    </w:p>
    <w:p w14:paraId="1D93117D"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bookmarkStart w:id="9" w:name="_Hlk181706648"/>
      <w:bookmarkStart w:id="10" w:name="_Hlk181709851"/>
      <w:r w:rsidRPr="00E95E29">
        <w:rPr>
          <w:rFonts w:ascii="Times New Roman" w:eastAsiaTheme="minorEastAsia" w:hAnsi="Times New Roman" w:cs="Times New Roman"/>
          <w:b/>
          <w:bCs/>
          <w:sz w:val="24"/>
          <w:szCs w:val="24"/>
          <w:u w:val="single"/>
          <w:lang w:eastAsia="pl-PL"/>
        </w:rPr>
        <w:t>Plany zarządzania kryzysowego</w:t>
      </w:r>
      <w:r w:rsidR="00BE13DF" w:rsidRPr="00E95E29">
        <w:rPr>
          <w:rFonts w:ascii="Times New Roman" w:eastAsiaTheme="minorEastAsia" w:hAnsi="Times New Roman" w:cs="Times New Roman"/>
          <w:bCs/>
          <w:sz w:val="24"/>
          <w:szCs w:val="24"/>
          <w:lang w:eastAsia="pl-PL"/>
        </w:rPr>
        <w:t xml:space="preserve"> </w:t>
      </w:r>
      <w:bookmarkStart w:id="11" w:name="_Hlk183075077"/>
      <w:r w:rsidR="00783BE7" w:rsidRPr="00E95E29">
        <w:rPr>
          <w:rFonts w:ascii="Times New Roman" w:eastAsiaTheme="minorEastAsia" w:hAnsi="Times New Roman" w:cs="Times New Roman"/>
          <w:bCs/>
          <w:sz w:val="24"/>
          <w:szCs w:val="24"/>
          <w:lang w:eastAsia="pl-PL"/>
        </w:rPr>
        <w:t>(art. 1 pkt 7</w:t>
      </w:r>
      <w:r w:rsidR="00BE13DF" w:rsidRPr="00E95E29">
        <w:rPr>
          <w:rFonts w:ascii="Times New Roman" w:eastAsiaTheme="minorEastAsia" w:hAnsi="Times New Roman" w:cs="Times New Roman"/>
          <w:bCs/>
          <w:sz w:val="24"/>
          <w:szCs w:val="24"/>
          <w:lang w:eastAsia="pl-PL"/>
        </w:rPr>
        <w:t xml:space="preserve"> ustawy nowelizującej) </w:t>
      </w:r>
      <w:bookmarkEnd w:id="11"/>
    </w:p>
    <w:bookmarkEnd w:id="9"/>
    <w:p w14:paraId="2E12B8E2" w14:textId="08924E13" w:rsidR="00645870" w:rsidRPr="00E95E29" w:rsidRDefault="00D31287"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Projekt zakłada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w</w:t>
      </w:r>
      <w:r w:rsidR="00CE2F93" w:rsidRPr="00E95E29">
        <w:rPr>
          <w:rFonts w:ascii="Times New Roman" w:eastAsiaTheme="minorEastAsia" w:hAnsi="Times New Roman" w:cs="Times New Roman"/>
          <w:bCs/>
          <w:sz w:val="24"/>
          <w:szCs w:val="24"/>
          <w:lang w:eastAsia="pl-PL"/>
        </w:rPr>
        <w:t xml:space="preserve"> celu realizacji zadań z zakresu planowania cywilnego </w:t>
      </w:r>
      <w:r w:rsidRPr="00E95E29">
        <w:rPr>
          <w:rFonts w:ascii="Times New Roman" w:eastAsiaTheme="minorEastAsia" w:hAnsi="Times New Roman" w:cs="Times New Roman"/>
          <w:bCs/>
          <w:sz w:val="24"/>
          <w:szCs w:val="24"/>
          <w:lang w:eastAsia="pl-PL"/>
        </w:rPr>
        <w:t xml:space="preserve">– opracowywanie </w:t>
      </w:r>
      <w:r w:rsidR="00CE2F93" w:rsidRPr="00E95E29">
        <w:rPr>
          <w:rFonts w:ascii="Times New Roman" w:eastAsiaTheme="minorEastAsia" w:hAnsi="Times New Roman" w:cs="Times New Roman"/>
          <w:bCs/>
          <w:sz w:val="24"/>
          <w:szCs w:val="24"/>
          <w:lang w:eastAsia="pl-PL"/>
        </w:rPr>
        <w:t>plan</w:t>
      </w:r>
      <w:r w:rsidRPr="00E95E29">
        <w:rPr>
          <w:rFonts w:ascii="Times New Roman" w:eastAsiaTheme="minorEastAsia" w:hAnsi="Times New Roman" w:cs="Times New Roman"/>
          <w:bCs/>
          <w:sz w:val="24"/>
          <w:szCs w:val="24"/>
          <w:lang w:eastAsia="pl-PL"/>
        </w:rPr>
        <w:t>ów</w:t>
      </w:r>
      <w:r w:rsidR="00CE2F93" w:rsidRPr="00E95E29">
        <w:rPr>
          <w:rFonts w:ascii="Times New Roman" w:eastAsiaTheme="minorEastAsia" w:hAnsi="Times New Roman" w:cs="Times New Roman"/>
          <w:bCs/>
          <w:sz w:val="24"/>
          <w:szCs w:val="24"/>
          <w:lang w:eastAsia="pl-PL"/>
        </w:rPr>
        <w:t xml:space="preserve"> zarządzania kryzysowego </w:t>
      </w:r>
      <w:r w:rsidRPr="00E95E29">
        <w:rPr>
          <w:rFonts w:ascii="Times New Roman" w:eastAsiaTheme="minorEastAsia" w:hAnsi="Times New Roman" w:cs="Times New Roman"/>
          <w:bCs/>
          <w:sz w:val="24"/>
          <w:szCs w:val="24"/>
          <w:lang w:eastAsia="pl-PL"/>
        </w:rPr>
        <w:t>na wszystkich szczeblach zarządzania kryzy</w:t>
      </w:r>
      <w:r w:rsidR="007726D4" w:rsidRPr="00E95E29">
        <w:rPr>
          <w:rFonts w:ascii="Times New Roman" w:eastAsiaTheme="minorEastAsia" w:hAnsi="Times New Roman" w:cs="Times New Roman"/>
          <w:bCs/>
          <w:sz w:val="24"/>
          <w:szCs w:val="24"/>
          <w:lang w:eastAsia="pl-PL"/>
        </w:rPr>
        <w:t xml:space="preserve">sowego, </w:t>
      </w:r>
      <w:r w:rsidR="00944943" w:rsidRPr="00E95E29">
        <w:rPr>
          <w:rFonts w:ascii="Times New Roman" w:eastAsiaTheme="minorEastAsia" w:hAnsi="Times New Roman" w:cs="Times New Roman"/>
          <w:bCs/>
          <w:sz w:val="24"/>
          <w:szCs w:val="24"/>
          <w:lang w:eastAsia="pl-PL"/>
        </w:rPr>
        <w:t>w podziale na plany zarządzania ryzykiem oraz plany reagowania kryzysowego</w:t>
      </w:r>
      <w:r w:rsidR="00D76419" w:rsidRPr="00E95E29">
        <w:rPr>
          <w:rFonts w:ascii="Times New Roman" w:eastAsiaTheme="minorEastAsia" w:hAnsi="Times New Roman" w:cs="Times New Roman"/>
          <w:bCs/>
          <w:sz w:val="24"/>
          <w:szCs w:val="24"/>
          <w:lang w:eastAsia="pl-PL"/>
        </w:rPr>
        <w:t>.</w:t>
      </w:r>
    </w:p>
    <w:p w14:paraId="1F4B9317" w14:textId="77777777" w:rsidR="00D76419" w:rsidRPr="00E95E29" w:rsidRDefault="00D76419" w:rsidP="00C268AF">
      <w:pPr>
        <w:spacing w:before="120" w:after="0" w:line="360" w:lineRule="auto"/>
        <w:jc w:val="both"/>
        <w:rPr>
          <w:rFonts w:ascii="Times New Roman" w:eastAsiaTheme="minorEastAsia" w:hAnsi="Times New Roman" w:cs="Times New Roman"/>
          <w:bCs/>
          <w:sz w:val="24"/>
          <w:szCs w:val="24"/>
          <w:lang w:eastAsia="pl-PL"/>
        </w:rPr>
      </w:pPr>
    </w:p>
    <w:p w14:paraId="31569CCB" w14:textId="6FC9DF61" w:rsidR="00D76419" w:rsidRPr="00167B26" w:rsidRDefault="00D76419" w:rsidP="00C268AF">
      <w:pPr>
        <w:spacing w:before="120" w:after="0" w:line="360" w:lineRule="auto"/>
        <w:jc w:val="both"/>
        <w:rPr>
          <w:rFonts w:ascii="Times New Roman" w:eastAsiaTheme="minorEastAsia" w:hAnsi="Times New Roman" w:cs="Times New Roman"/>
          <w:bCs/>
          <w:iCs/>
          <w:sz w:val="24"/>
          <w:szCs w:val="24"/>
          <w:lang w:eastAsia="pl-PL"/>
        </w:rPr>
      </w:pPr>
      <w:r w:rsidRPr="00E95E29">
        <w:rPr>
          <w:rFonts w:ascii="Times New Roman" w:eastAsiaTheme="minorEastAsia" w:hAnsi="Times New Roman" w:cs="Times New Roman"/>
          <w:bCs/>
          <w:sz w:val="24"/>
          <w:szCs w:val="24"/>
          <w:lang w:eastAsia="pl-PL"/>
        </w:rPr>
        <w:tab/>
      </w:r>
      <w:r w:rsidRPr="00167B26">
        <w:rPr>
          <w:rFonts w:ascii="Times New Roman" w:eastAsiaTheme="minorEastAsia" w:hAnsi="Times New Roman" w:cs="Times New Roman"/>
          <w:b/>
          <w:bCs/>
          <w:iCs/>
          <w:sz w:val="24"/>
          <w:szCs w:val="24"/>
          <w:lang w:eastAsia="pl-PL"/>
        </w:rPr>
        <w:t xml:space="preserve">Plany zarządzania ryzykiem </w:t>
      </w:r>
      <w:r w:rsidRPr="00713241">
        <w:rPr>
          <w:rFonts w:ascii="Times New Roman" w:eastAsiaTheme="minorEastAsia" w:hAnsi="Times New Roman" w:cs="Times New Roman"/>
          <w:bCs/>
          <w:iCs/>
          <w:sz w:val="24"/>
          <w:szCs w:val="24"/>
          <w:lang w:eastAsia="pl-PL"/>
        </w:rPr>
        <w:t>(projektowane art. 6g</w:t>
      </w:r>
      <w:r w:rsidR="00C268AF" w:rsidRPr="0080743E">
        <w:rPr>
          <w:rFonts w:ascii="Times New Roman" w:eastAsiaTheme="minorEastAsia" w:hAnsi="Times New Roman" w:cs="Times New Roman"/>
          <w:bCs/>
          <w:iCs/>
          <w:sz w:val="24"/>
          <w:szCs w:val="24"/>
          <w:lang w:eastAsia="pl-PL"/>
        </w:rPr>
        <w:t>–</w:t>
      </w:r>
      <w:r w:rsidRPr="0080743E">
        <w:rPr>
          <w:rFonts w:ascii="Times New Roman" w:eastAsiaTheme="minorEastAsia" w:hAnsi="Times New Roman" w:cs="Times New Roman"/>
          <w:bCs/>
          <w:iCs/>
          <w:sz w:val="24"/>
          <w:szCs w:val="24"/>
          <w:lang w:eastAsia="pl-PL"/>
        </w:rPr>
        <w:t>6i)</w:t>
      </w:r>
    </w:p>
    <w:p w14:paraId="62C9DD81" w14:textId="77777777" w:rsidR="00645870" w:rsidRPr="00E95E29" w:rsidRDefault="00645870"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Projekt – definiując plany zarządzania ryzykiem – wskazuje wspólne elementy tych planów. Plany zarządzania ryzykiem zawierają bowiem takie same elementy na wszystkich szczeblach zarządzania kryzysowego.</w:t>
      </w:r>
    </w:p>
    <w:p w14:paraId="75437BD2" w14:textId="2E8B7A16" w:rsidR="00944943" w:rsidRPr="00E95E29" w:rsidRDefault="0094494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Wspólna pozostaje część zarządzania ryzykiem, która na wszystkich szczeblach zawiera następujące elementy:</w:t>
      </w:r>
    </w:p>
    <w:p w14:paraId="38F21EF3" w14:textId="77777777" w:rsidR="00944943" w:rsidRPr="00E95E29" w:rsidRDefault="00944943" w:rsidP="00C268AF">
      <w:pPr>
        <w:numPr>
          <w:ilvl w:val="0"/>
          <w:numId w:val="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cele strategiczne; </w:t>
      </w:r>
    </w:p>
    <w:p w14:paraId="3B9A2D44" w14:textId="77777777" w:rsidR="00944943" w:rsidRPr="00E95E29" w:rsidRDefault="00944943" w:rsidP="00C268AF">
      <w:pPr>
        <w:numPr>
          <w:ilvl w:val="0"/>
          <w:numId w:val="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opis zasad współdziałania między podmiotami wskazanymi w siatce bezpieczeństwa;</w:t>
      </w:r>
    </w:p>
    <w:p w14:paraId="24C74D24" w14:textId="77777777" w:rsidR="00944943" w:rsidRPr="00E95E29" w:rsidRDefault="00944943" w:rsidP="00C268AF">
      <w:pPr>
        <w:numPr>
          <w:ilvl w:val="0"/>
          <w:numId w:val="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uporządkowaną listę działań na rzecz ograniczenia ryzyka katastrof w zakresie organizacyjnym, technicznym i finansowym, z uwzględnieniem:</w:t>
      </w:r>
    </w:p>
    <w:p w14:paraId="0CE723D7" w14:textId="77777777" w:rsidR="00944943" w:rsidRPr="00E95E29" w:rsidRDefault="00944943" w:rsidP="00C268AF">
      <w:pPr>
        <w:numPr>
          <w:ilvl w:val="1"/>
          <w:numId w:val="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hierarchii działań,</w:t>
      </w:r>
    </w:p>
    <w:p w14:paraId="1A56A6B4" w14:textId="77777777" w:rsidR="00944943" w:rsidRPr="00E95E29" w:rsidRDefault="00944943" w:rsidP="00C268AF">
      <w:pPr>
        <w:numPr>
          <w:ilvl w:val="1"/>
          <w:numId w:val="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ram czasowych ich realizacji,</w:t>
      </w:r>
    </w:p>
    <w:p w14:paraId="094618B1" w14:textId="77777777" w:rsidR="00944943" w:rsidRPr="00E95E29" w:rsidRDefault="00944943" w:rsidP="00C268AF">
      <w:pPr>
        <w:numPr>
          <w:ilvl w:val="1"/>
          <w:numId w:val="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podmiotów wiodących oraz współpracujących przy ich wykonywaniu,</w:t>
      </w:r>
    </w:p>
    <w:p w14:paraId="612DF4D9" w14:textId="77777777" w:rsidR="00944943" w:rsidRPr="00E95E29" w:rsidRDefault="00944943" w:rsidP="00C268AF">
      <w:pPr>
        <w:numPr>
          <w:ilvl w:val="1"/>
          <w:numId w:val="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sposobów finansowania oraz wysokości nakładów finansowych,</w:t>
      </w:r>
    </w:p>
    <w:p w14:paraId="3B170BAA" w14:textId="77777777" w:rsidR="00944943" w:rsidRPr="00E95E29" w:rsidRDefault="00944943" w:rsidP="00C268AF">
      <w:pPr>
        <w:numPr>
          <w:ilvl w:val="1"/>
          <w:numId w:val="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oceny osiągniętych efektów oraz wniosków z wdrożonych działań.</w:t>
      </w:r>
    </w:p>
    <w:p w14:paraId="7E2742A2" w14:textId="77777777" w:rsidR="00944943" w:rsidRPr="00E95E29" w:rsidRDefault="0094494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Plany zarządzania ryzykiem opracowują:</w:t>
      </w:r>
    </w:p>
    <w:p w14:paraId="433444CD" w14:textId="5C06A720" w:rsidR="00944943" w:rsidRPr="00E95E29" w:rsidRDefault="00944943" w:rsidP="00C268AF">
      <w:pPr>
        <w:pStyle w:val="Akapitzlist"/>
        <w:numPr>
          <w:ilvl w:val="0"/>
          <w:numId w:val="4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dyrektor</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Centrum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Krajowy Plan Zarządzania Ryzykiem</w:t>
      </w:r>
      <w:r w:rsidR="00D76419" w:rsidRPr="00E95E29">
        <w:rPr>
          <w:rFonts w:ascii="Times New Roman" w:eastAsiaTheme="minorEastAsia" w:hAnsi="Times New Roman" w:cs="Times New Roman"/>
          <w:bCs/>
          <w:sz w:val="24"/>
          <w:szCs w:val="24"/>
          <w:lang w:eastAsia="pl-PL"/>
        </w:rPr>
        <w:t xml:space="preserve"> („KPZR”);</w:t>
      </w:r>
    </w:p>
    <w:p w14:paraId="4740415E" w14:textId="530DF0F4" w:rsidR="00944943" w:rsidRPr="00E95E29" w:rsidRDefault="00944943" w:rsidP="00C268AF">
      <w:pPr>
        <w:pStyle w:val="Akapitzlist"/>
        <w:numPr>
          <w:ilvl w:val="0"/>
          <w:numId w:val="4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minister kierujący działem administracji rządowej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plan zarządzania ryzykiem</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ministra kierującego działem administracji rządowej;</w:t>
      </w:r>
    </w:p>
    <w:p w14:paraId="07188546" w14:textId="58E19C47" w:rsidR="00944943" w:rsidRPr="00E95E29" w:rsidRDefault="00944943" w:rsidP="00C268AF">
      <w:pPr>
        <w:pStyle w:val="Akapitzlist"/>
        <w:numPr>
          <w:ilvl w:val="0"/>
          <w:numId w:val="4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Szef Agencji Bezpieczeństwa Wewnętrznego, Szef Agencji Wywiadu oraz Szef Centralnego Biura Antykorupcyjnego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plan zarządzania ryzykiem odpowiednio Szefa Agencji Bezpieczeństwa Wewnętrznego, Szefa Agencji Wywiadu oraz Szefa Centralnego Biura Antykorupcyjnego;</w:t>
      </w:r>
    </w:p>
    <w:p w14:paraId="52BD84E7" w14:textId="62352F40" w:rsidR="00944943" w:rsidRPr="00E95E29" w:rsidRDefault="00944943" w:rsidP="00C268AF">
      <w:pPr>
        <w:pStyle w:val="Akapitzlist"/>
        <w:numPr>
          <w:ilvl w:val="0"/>
          <w:numId w:val="4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 xml:space="preserve">kierownik urzędu centralnego wskazany przez ministra kierującego działem administracji rządowej, któremu podlega lub jest przez tego ministra nadzorowany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plan zarządzania ryzykiem kierownika urzędu centralnego;</w:t>
      </w:r>
    </w:p>
    <w:p w14:paraId="4BA06DC8" w14:textId="77777777" w:rsidR="00944943" w:rsidRPr="00E95E29" w:rsidRDefault="00944943" w:rsidP="00C268AF">
      <w:pPr>
        <w:pStyle w:val="Akapitzlist"/>
        <w:numPr>
          <w:ilvl w:val="0"/>
          <w:numId w:val="4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wojewoda – wojewódzki plan zarządzania ryzykiem; </w:t>
      </w:r>
    </w:p>
    <w:p w14:paraId="64A05FA8" w14:textId="2D6293D3" w:rsidR="008A595B" w:rsidRPr="00E95E29" w:rsidRDefault="00944943" w:rsidP="00C268AF">
      <w:pPr>
        <w:pStyle w:val="Akapitzlist"/>
        <w:numPr>
          <w:ilvl w:val="0"/>
          <w:numId w:val="4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starosta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powiatowy plan zarządzania ryzykiem;</w:t>
      </w:r>
    </w:p>
    <w:p w14:paraId="77828D3D" w14:textId="39CDDCDF" w:rsidR="00944943" w:rsidRPr="00E95E29" w:rsidRDefault="00944943" w:rsidP="00C268AF">
      <w:pPr>
        <w:pStyle w:val="Akapitzlist"/>
        <w:numPr>
          <w:ilvl w:val="0"/>
          <w:numId w:val="4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wójt (burmistrz, prezydent miasta)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gminny plan zarządzania ryzykiem. </w:t>
      </w:r>
    </w:p>
    <w:p w14:paraId="66715BDD" w14:textId="57DA92A1" w:rsidR="00CE2F93" w:rsidRPr="00E95E29" w:rsidRDefault="007726D4"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Punktem odniesienia do opracowywania planów </w:t>
      </w:r>
      <w:r w:rsidR="00CE2F93" w:rsidRPr="00E95E29">
        <w:rPr>
          <w:rFonts w:ascii="Times New Roman" w:eastAsiaTheme="minorEastAsia" w:hAnsi="Times New Roman" w:cs="Times New Roman"/>
          <w:bCs/>
          <w:sz w:val="24"/>
          <w:szCs w:val="24"/>
          <w:lang w:eastAsia="pl-PL"/>
        </w:rPr>
        <w:t xml:space="preserve">zarządzania </w:t>
      </w:r>
      <w:r w:rsidR="008A595B" w:rsidRPr="00E95E29">
        <w:rPr>
          <w:rFonts w:ascii="Times New Roman" w:eastAsiaTheme="minorEastAsia" w:hAnsi="Times New Roman" w:cs="Times New Roman"/>
          <w:bCs/>
          <w:sz w:val="24"/>
          <w:szCs w:val="24"/>
          <w:lang w:eastAsia="pl-PL"/>
        </w:rPr>
        <w:t>ryzykiem s</w:t>
      </w:r>
      <w:r w:rsidRPr="00E95E29">
        <w:rPr>
          <w:rFonts w:ascii="Times New Roman" w:eastAsiaTheme="minorEastAsia" w:hAnsi="Times New Roman" w:cs="Times New Roman"/>
          <w:bCs/>
          <w:sz w:val="24"/>
          <w:szCs w:val="24"/>
          <w:lang w:eastAsia="pl-PL"/>
        </w:rPr>
        <w:t xml:space="preserve">ą przede wszystkim </w:t>
      </w:r>
      <w:r w:rsidR="00CE2F93" w:rsidRPr="00E95E29">
        <w:rPr>
          <w:rFonts w:ascii="Times New Roman" w:eastAsiaTheme="minorEastAsia" w:hAnsi="Times New Roman" w:cs="Times New Roman"/>
          <w:bCs/>
          <w:sz w:val="24"/>
          <w:szCs w:val="24"/>
          <w:lang w:eastAsia="pl-PL"/>
        </w:rPr>
        <w:t>zagroże</w:t>
      </w:r>
      <w:r w:rsidRPr="00E95E29">
        <w:rPr>
          <w:rFonts w:ascii="Times New Roman" w:eastAsiaTheme="minorEastAsia" w:hAnsi="Times New Roman" w:cs="Times New Roman"/>
          <w:bCs/>
          <w:sz w:val="24"/>
          <w:szCs w:val="24"/>
          <w:lang w:eastAsia="pl-PL"/>
        </w:rPr>
        <w:t xml:space="preserve">nia </w:t>
      </w:r>
      <w:r w:rsidR="00CE2F93" w:rsidRPr="00E95E29">
        <w:rPr>
          <w:rFonts w:ascii="Times New Roman" w:eastAsiaTheme="minorEastAsia" w:hAnsi="Times New Roman" w:cs="Times New Roman"/>
          <w:bCs/>
          <w:sz w:val="24"/>
          <w:szCs w:val="24"/>
          <w:lang w:eastAsia="pl-PL"/>
        </w:rPr>
        <w:t>wskazan</w:t>
      </w:r>
      <w:r w:rsidRPr="00E95E29">
        <w:rPr>
          <w:rFonts w:ascii="Times New Roman" w:eastAsiaTheme="minorEastAsia" w:hAnsi="Times New Roman" w:cs="Times New Roman"/>
          <w:bCs/>
          <w:sz w:val="24"/>
          <w:szCs w:val="24"/>
          <w:lang w:eastAsia="pl-PL"/>
        </w:rPr>
        <w:t>e</w:t>
      </w:r>
      <w:r w:rsidR="00CE2F93" w:rsidRPr="00E95E29">
        <w:rPr>
          <w:rFonts w:ascii="Times New Roman" w:eastAsiaTheme="minorEastAsia" w:hAnsi="Times New Roman" w:cs="Times New Roman"/>
          <w:bCs/>
          <w:sz w:val="24"/>
          <w:szCs w:val="24"/>
          <w:lang w:eastAsia="pl-PL"/>
        </w:rPr>
        <w:t xml:space="preserve"> w K</w:t>
      </w:r>
      <w:r w:rsidRPr="00E95E29">
        <w:rPr>
          <w:rFonts w:ascii="Times New Roman" w:eastAsiaTheme="minorEastAsia" w:hAnsi="Times New Roman" w:cs="Times New Roman"/>
          <w:bCs/>
          <w:sz w:val="24"/>
          <w:szCs w:val="24"/>
          <w:lang w:eastAsia="pl-PL"/>
        </w:rPr>
        <w:t>OR.</w:t>
      </w:r>
      <w:r w:rsidR="00C268AF" w:rsidRPr="00E95E29">
        <w:rPr>
          <w:rFonts w:ascii="Times New Roman" w:eastAsiaTheme="minorEastAsia" w:hAnsi="Times New Roman" w:cs="Times New Roman"/>
          <w:bCs/>
          <w:sz w:val="24"/>
          <w:szCs w:val="24"/>
          <w:lang w:eastAsia="pl-PL"/>
        </w:rPr>
        <w:t xml:space="preserve"> </w:t>
      </w:r>
    </w:p>
    <w:p w14:paraId="25DE0D1F" w14:textId="77777777" w:rsidR="00165E85" w:rsidRPr="00E95E29" w:rsidRDefault="00165E85"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celu opracowania projektu KPZR – Dyrektor Centrum wydaje wytyczne do jego opracowania i przekazuje ministrom kierującym działami administracji rządowej, Szefowi Agencji Bezpieczeństwa Wewnętrznego, Szefowi Agencji Wywiadu oraz Szefowi Centralnego Biura Antykorupcyjnego, wojewodom oraz innym podmiotom, jeżeli jest to konieczne.</w:t>
      </w:r>
    </w:p>
    <w:p w14:paraId="52AA1DF3" w14:textId="10BD3EEE" w:rsidR="00165E85" w:rsidRPr="00E95E29" w:rsidRDefault="00165E85"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Ww. organy i podmioty opracowują z uwzględnieniem wytycznych propozycje do ujęcia w projekcie KPZR i przekazują je Dyrektorowi</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Centrum we wskazanym przez niego terminie, przekazując jednocześnie dane stanowiące podstawę do przygotowania propozycji, z wyłączeniem informacji niejawnych.</w:t>
      </w:r>
    </w:p>
    <w:p w14:paraId="634BDC40" w14:textId="77777777" w:rsidR="00165E85" w:rsidRPr="00E95E29" w:rsidRDefault="00165E85"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Dyrektor Centrum może wystąpić do organów i podmiotów przygotowujących propozycje do projektu o przekazanie dodatkowych propozycji, jeżeli uzna, że ich umieszczenie w KPZR będzie niezbędne.</w:t>
      </w:r>
    </w:p>
    <w:p w14:paraId="704D6F72" w14:textId="1D3137BF" w:rsidR="00165E85" w:rsidRPr="00E95E29" w:rsidRDefault="00165E85"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Propozycje przekazane przez ministra kierującego działem administracji rządowej uwzględniają propozycje kierownika urzędu centralnego podległego temu ministrowi lub przez niego nadzorowanego, a kierownik urzędu centralnego podległy ministrowi kierującego działem</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administracji rządowej lub przez niego nadzorowany opracowuje dlatego ministra stosowny wkład do propozycji.</w:t>
      </w:r>
      <w:r w:rsidR="00C268AF" w:rsidRPr="00E95E29">
        <w:rPr>
          <w:rFonts w:ascii="Times New Roman" w:eastAsiaTheme="minorEastAsia" w:hAnsi="Times New Roman" w:cs="Times New Roman"/>
          <w:bCs/>
          <w:sz w:val="24"/>
          <w:szCs w:val="24"/>
          <w:lang w:eastAsia="pl-PL"/>
        </w:rPr>
        <w:t xml:space="preserve"> </w:t>
      </w:r>
    </w:p>
    <w:p w14:paraId="65B94D57" w14:textId="04345090" w:rsidR="00165E85" w:rsidRPr="00E95E29" w:rsidRDefault="00165E85"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Dyrektor Centrum przedkłada Radzie Ministrów projekt KPZ</w:t>
      </w:r>
      <w:r w:rsidR="00D76419" w:rsidRPr="00E95E29">
        <w:rPr>
          <w:rFonts w:ascii="Times New Roman" w:eastAsiaTheme="minorEastAsia" w:hAnsi="Times New Roman" w:cs="Times New Roman"/>
          <w:bCs/>
          <w:sz w:val="24"/>
          <w:szCs w:val="24"/>
          <w:lang w:eastAsia="pl-PL"/>
        </w:rPr>
        <w:t>R</w:t>
      </w:r>
      <w:r w:rsidRPr="00E95E29">
        <w:rPr>
          <w:rFonts w:ascii="Times New Roman" w:eastAsiaTheme="minorEastAsia" w:hAnsi="Times New Roman" w:cs="Times New Roman"/>
          <w:bCs/>
          <w:sz w:val="24"/>
          <w:szCs w:val="24"/>
          <w:lang w:eastAsia="pl-PL"/>
        </w:rPr>
        <w:t xml:space="preserve"> nie rzadziej niż raz na trzy lata. Rada Ministrów przyjmuje KPZ</w:t>
      </w:r>
      <w:r w:rsidR="00D76419" w:rsidRPr="00E95E29">
        <w:rPr>
          <w:rFonts w:ascii="Times New Roman" w:eastAsiaTheme="minorEastAsia" w:hAnsi="Times New Roman" w:cs="Times New Roman"/>
          <w:bCs/>
          <w:sz w:val="24"/>
          <w:szCs w:val="24"/>
          <w:lang w:eastAsia="pl-PL"/>
        </w:rPr>
        <w:t>R</w:t>
      </w:r>
      <w:r w:rsidRPr="00E95E29">
        <w:rPr>
          <w:rFonts w:ascii="Times New Roman" w:eastAsiaTheme="minorEastAsia" w:hAnsi="Times New Roman" w:cs="Times New Roman"/>
          <w:bCs/>
          <w:sz w:val="24"/>
          <w:szCs w:val="24"/>
          <w:lang w:eastAsia="pl-PL"/>
        </w:rPr>
        <w:t xml:space="preserve"> w drodze uchwały, a następnie </w:t>
      </w:r>
      <w:r w:rsidR="00A23DB9" w:rsidRPr="00E95E29">
        <w:rPr>
          <w:rFonts w:ascii="Times New Roman" w:eastAsiaTheme="minorEastAsia" w:hAnsi="Times New Roman" w:cs="Times New Roman"/>
          <w:bCs/>
          <w:sz w:val="24"/>
          <w:szCs w:val="24"/>
          <w:lang w:eastAsia="pl-PL"/>
        </w:rPr>
        <w:t xml:space="preserve">Dyrektor </w:t>
      </w:r>
      <w:r w:rsidRPr="00E95E29">
        <w:rPr>
          <w:rFonts w:ascii="Times New Roman" w:eastAsiaTheme="minorEastAsia" w:hAnsi="Times New Roman" w:cs="Times New Roman"/>
          <w:bCs/>
          <w:sz w:val="24"/>
          <w:szCs w:val="24"/>
          <w:lang w:eastAsia="pl-PL"/>
        </w:rPr>
        <w:t>Centrum udostępnia KPZ</w:t>
      </w:r>
      <w:r w:rsidR="00D76419" w:rsidRPr="00E95E29">
        <w:rPr>
          <w:rFonts w:ascii="Times New Roman" w:eastAsiaTheme="minorEastAsia" w:hAnsi="Times New Roman" w:cs="Times New Roman"/>
          <w:bCs/>
          <w:sz w:val="24"/>
          <w:szCs w:val="24"/>
          <w:lang w:eastAsia="pl-PL"/>
        </w:rPr>
        <w:t>R</w:t>
      </w:r>
      <w:r w:rsidRPr="00E95E29">
        <w:rPr>
          <w:rFonts w:ascii="Times New Roman" w:eastAsiaTheme="minorEastAsia" w:hAnsi="Times New Roman" w:cs="Times New Roman"/>
          <w:bCs/>
          <w:sz w:val="24"/>
          <w:szCs w:val="24"/>
          <w:lang w:eastAsia="pl-PL"/>
        </w:rPr>
        <w:t xml:space="preserve"> na stronie podmiotowej Biuletynu Informacji Publicznej Centrum.</w:t>
      </w:r>
      <w:r w:rsidR="00C268AF" w:rsidRPr="00E95E29">
        <w:rPr>
          <w:rFonts w:ascii="Times New Roman" w:eastAsiaTheme="minorEastAsia" w:hAnsi="Times New Roman" w:cs="Times New Roman"/>
          <w:bCs/>
          <w:sz w:val="24"/>
          <w:szCs w:val="24"/>
          <w:lang w:eastAsia="pl-PL"/>
        </w:rPr>
        <w:t xml:space="preserve"> </w:t>
      </w:r>
    </w:p>
    <w:p w14:paraId="10D8F639" w14:textId="6603644D" w:rsidR="00165E85" w:rsidRPr="00E95E29" w:rsidRDefault="00165E85"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 ramach unijnej sprawozdawczości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na podstawie KPZ</w:t>
      </w:r>
      <w:r w:rsidR="00D76419" w:rsidRPr="00E95E29">
        <w:rPr>
          <w:rFonts w:ascii="Times New Roman" w:eastAsiaTheme="minorEastAsia" w:hAnsi="Times New Roman" w:cs="Times New Roman"/>
          <w:bCs/>
          <w:sz w:val="24"/>
          <w:szCs w:val="24"/>
          <w:lang w:eastAsia="pl-PL"/>
        </w:rPr>
        <w:t>R</w:t>
      </w:r>
      <w:r w:rsidRPr="00E95E29">
        <w:rPr>
          <w:rFonts w:ascii="Times New Roman" w:eastAsiaTheme="minorEastAsia" w:hAnsi="Times New Roman" w:cs="Times New Roman"/>
          <w:bCs/>
          <w:sz w:val="24"/>
          <w:szCs w:val="24"/>
          <w:lang w:eastAsia="pl-PL"/>
        </w:rPr>
        <w:t xml:space="preserve"> </w:t>
      </w:r>
      <w:r w:rsidR="00D76419" w:rsidRPr="00E95E29">
        <w:rPr>
          <w:rFonts w:ascii="Times New Roman" w:eastAsiaTheme="minorEastAsia" w:hAnsi="Times New Roman" w:cs="Times New Roman"/>
          <w:bCs/>
          <w:sz w:val="24"/>
          <w:szCs w:val="24"/>
          <w:lang w:eastAsia="pl-PL"/>
        </w:rPr>
        <w:t xml:space="preserve">Dyrektor </w:t>
      </w:r>
      <w:r w:rsidRPr="00E95E29">
        <w:rPr>
          <w:rFonts w:ascii="Times New Roman" w:eastAsiaTheme="minorEastAsia" w:hAnsi="Times New Roman" w:cs="Times New Roman"/>
          <w:bCs/>
          <w:sz w:val="24"/>
          <w:szCs w:val="24"/>
          <w:lang w:eastAsia="pl-PL"/>
        </w:rPr>
        <w:t>Centrum opracowuje i udostępnia Komisji Europejskiej tzw. streszczenie istotnych elementów krajowej oceny zdolności zarządzania ryzykiem, o której mowa w art. 6 ust. 1 lit. b decyzji 1313/2013/UE.</w:t>
      </w:r>
    </w:p>
    <w:p w14:paraId="6E6AA698" w14:textId="2B2BBC75" w:rsidR="00D76419" w:rsidRPr="00E95E29" w:rsidRDefault="008A595B"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W przypadku p</w:t>
      </w:r>
      <w:r w:rsidR="00D76419" w:rsidRPr="00E95E29">
        <w:rPr>
          <w:rFonts w:ascii="Times New Roman" w:eastAsiaTheme="minorEastAsia" w:hAnsi="Times New Roman" w:cs="Times New Roman"/>
          <w:bCs/>
          <w:sz w:val="24"/>
          <w:szCs w:val="24"/>
          <w:lang w:eastAsia="pl-PL"/>
        </w:rPr>
        <w:t>lan</w:t>
      </w:r>
      <w:r w:rsidRPr="00E95E29">
        <w:rPr>
          <w:rFonts w:ascii="Times New Roman" w:eastAsiaTheme="minorEastAsia" w:hAnsi="Times New Roman" w:cs="Times New Roman"/>
          <w:bCs/>
          <w:sz w:val="24"/>
          <w:szCs w:val="24"/>
          <w:lang w:eastAsia="pl-PL"/>
        </w:rPr>
        <w:t>u</w:t>
      </w:r>
      <w:r w:rsidR="00D76419" w:rsidRPr="00E95E29">
        <w:rPr>
          <w:rFonts w:ascii="Times New Roman" w:eastAsiaTheme="minorEastAsia" w:hAnsi="Times New Roman" w:cs="Times New Roman"/>
          <w:bCs/>
          <w:sz w:val="24"/>
          <w:szCs w:val="24"/>
          <w:lang w:eastAsia="pl-PL"/>
        </w:rPr>
        <w:t xml:space="preserve"> zarządzania ryzykiem ministra kierującego działem administracji rządowej </w:t>
      </w:r>
      <w:r w:rsidRPr="00E95E29">
        <w:rPr>
          <w:rFonts w:ascii="Times New Roman" w:eastAsiaTheme="minorEastAsia" w:hAnsi="Times New Roman" w:cs="Times New Roman"/>
          <w:bCs/>
          <w:sz w:val="24"/>
          <w:szCs w:val="24"/>
          <w:lang w:eastAsia="pl-PL"/>
        </w:rPr>
        <w:t xml:space="preserve">– plan ten </w:t>
      </w:r>
      <w:r w:rsidR="00D76419" w:rsidRPr="00E95E29">
        <w:rPr>
          <w:rFonts w:ascii="Times New Roman" w:eastAsiaTheme="minorEastAsia" w:hAnsi="Times New Roman" w:cs="Times New Roman"/>
          <w:bCs/>
          <w:sz w:val="24"/>
          <w:szCs w:val="24"/>
          <w:lang w:eastAsia="pl-PL"/>
        </w:rPr>
        <w:t xml:space="preserve">obejmuje własny plan zarządzania ryzykiem </w:t>
      </w:r>
      <w:r w:rsidRPr="00E95E29">
        <w:rPr>
          <w:rFonts w:ascii="Times New Roman" w:eastAsiaTheme="minorEastAsia" w:hAnsi="Times New Roman" w:cs="Times New Roman"/>
          <w:bCs/>
          <w:sz w:val="24"/>
          <w:szCs w:val="24"/>
          <w:lang w:eastAsia="pl-PL"/>
        </w:rPr>
        <w:t xml:space="preserve">ministra </w:t>
      </w:r>
      <w:r w:rsidR="00D76419" w:rsidRPr="00E95E29">
        <w:rPr>
          <w:rFonts w:ascii="Times New Roman" w:eastAsiaTheme="minorEastAsia" w:hAnsi="Times New Roman" w:cs="Times New Roman"/>
          <w:bCs/>
          <w:sz w:val="24"/>
          <w:szCs w:val="24"/>
          <w:lang w:eastAsia="pl-PL"/>
        </w:rPr>
        <w:t>oraz plany zarządzania kryzysowego kierowników urzędów centralnych</w:t>
      </w:r>
      <w:r w:rsidR="00C268AF" w:rsidRPr="00E95E29">
        <w:rPr>
          <w:rFonts w:ascii="Times New Roman" w:eastAsiaTheme="minorEastAsia" w:hAnsi="Times New Roman" w:cs="Times New Roman"/>
          <w:bCs/>
          <w:sz w:val="24"/>
          <w:szCs w:val="24"/>
          <w:lang w:eastAsia="pl-PL"/>
        </w:rPr>
        <w:t xml:space="preserve"> </w:t>
      </w:r>
      <w:r w:rsidR="00D76419" w:rsidRPr="00E95E29">
        <w:rPr>
          <w:rFonts w:ascii="Times New Roman" w:eastAsiaTheme="minorEastAsia" w:hAnsi="Times New Roman" w:cs="Times New Roman"/>
          <w:bCs/>
          <w:sz w:val="24"/>
          <w:szCs w:val="24"/>
          <w:lang w:eastAsia="pl-PL"/>
        </w:rPr>
        <w:t>podległych temu ministrowi lub przez niego nadzorowanych.</w:t>
      </w:r>
    </w:p>
    <w:p w14:paraId="0C8616C6" w14:textId="47E9B037" w:rsidR="00D76419" w:rsidRPr="00E95E29" w:rsidRDefault="008A595B"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Niemniej jednak m</w:t>
      </w:r>
      <w:r w:rsidR="00D76419" w:rsidRPr="00E95E29">
        <w:rPr>
          <w:rFonts w:ascii="Times New Roman" w:eastAsiaTheme="minorEastAsia" w:hAnsi="Times New Roman" w:cs="Times New Roman"/>
          <w:bCs/>
          <w:sz w:val="24"/>
          <w:szCs w:val="24"/>
          <w:lang w:eastAsia="pl-PL"/>
        </w:rPr>
        <w:t xml:space="preserve">inister kierujący działem administracji, w zakresie swojej właściwości, </w:t>
      </w:r>
      <w:r w:rsidRPr="00E95E29">
        <w:rPr>
          <w:rFonts w:ascii="Times New Roman" w:eastAsiaTheme="minorEastAsia" w:hAnsi="Times New Roman" w:cs="Times New Roman"/>
          <w:bCs/>
          <w:sz w:val="24"/>
          <w:szCs w:val="24"/>
          <w:lang w:eastAsia="pl-PL"/>
        </w:rPr>
        <w:t xml:space="preserve">może wskazać </w:t>
      </w:r>
      <w:r w:rsidR="00D76419" w:rsidRPr="00E95E29">
        <w:rPr>
          <w:rFonts w:ascii="Times New Roman" w:eastAsiaTheme="minorEastAsia" w:hAnsi="Times New Roman" w:cs="Times New Roman"/>
          <w:bCs/>
          <w:sz w:val="24"/>
          <w:szCs w:val="24"/>
          <w:lang w:eastAsia="pl-PL"/>
        </w:rPr>
        <w:t xml:space="preserve">kierownika urzędu centralnego podległego lub nadzorowanego, który </w:t>
      </w:r>
      <w:r w:rsidRPr="00E95E29">
        <w:rPr>
          <w:rFonts w:ascii="Times New Roman" w:eastAsiaTheme="minorEastAsia" w:hAnsi="Times New Roman" w:cs="Times New Roman"/>
          <w:bCs/>
          <w:sz w:val="24"/>
          <w:szCs w:val="24"/>
          <w:lang w:eastAsia="pl-PL"/>
        </w:rPr>
        <w:t xml:space="preserve">będzie zobowiązany </w:t>
      </w:r>
      <w:r w:rsidR="00D76419" w:rsidRPr="00E95E29">
        <w:rPr>
          <w:rFonts w:ascii="Times New Roman" w:eastAsiaTheme="minorEastAsia" w:hAnsi="Times New Roman" w:cs="Times New Roman"/>
          <w:bCs/>
          <w:sz w:val="24"/>
          <w:szCs w:val="24"/>
          <w:lang w:eastAsia="pl-PL"/>
        </w:rPr>
        <w:t>do opracowania własnego</w:t>
      </w:r>
      <w:r w:rsidR="00C268AF" w:rsidRPr="00E95E29">
        <w:rPr>
          <w:rFonts w:ascii="Times New Roman" w:eastAsiaTheme="minorEastAsia" w:hAnsi="Times New Roman" w:cs="Times New Roman"/>
          <w:bCs/>
          <w:sz w:val="24"/>
          <w:szCs w:val="24"/>
          <w:lang w:eastAsia="pl-PL"/>
        </w:rPr>
        <w:t xml:space="preserve"> </w:t>
      </w:r>
      <w:r w:rsidR="00D76419" w:rsidRPr="00E95E29">
        <w:rPr>
          <w:rFonts w:ascii="Times New Roman" w:eastAsiaTheme="minorEastAsia" w:hAnsi="Times New Roman" w:cs="Times New Roman"/>
          <w:bCs/>
          <w:sz w:val="24"/>
          <w:szCs w:val="24"/>
          <w:lang w:eastAsia="pl-PL"/>
        </w:rPr>
        <w:t>planu zarządzania ryzykiem.</w:t>
      </w:r>
    </w:p>
    <w:p w14:paraId="0F245FA8" w14:textId="6B1A1468" w:rsidR="00D76419" w:rsidRPr="00E95E29" w:rsidRDefault="008A595B"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przypadku planu zarz</w:t>
      </w:r>
      <w:r w:rsidR="00196A57" w:rsidRPr="00E95E29">
        <w:rPr>
          <w:rFonts w:ascii="Times New Roman" w:eastAsiaTheme="minorEastAsia" w:hAnsi="Times New Roman" w:cs="Times New Roman"/>
          <w:bCs/>
          <w:sz w:val="24"/>
          <w:szCs w:val="24"/>
          <w:lang w:eastAsia="pl-PL"/>
        </w:rPr>
        <w:t>ą</w:t>
      </w:r>
      <w:r w:rsidRPr="00E95E29">
        <w:rPr>
          <w:rFonts w:ascii="Times New Roman" w:eastAsiaTheme="minorEastAsia" w:hAnsi="Times New Roman" w:cs="Times New Roman"/>
          <w:bCs/>
          <w:sz w:val="24"/>
          <w:szCs w:val="24"/>
          <w:lang w:eastAsia="pl-PL"/>
        </w:rPr>
        <w:t xml:space="preserve">dzania ryzykiem </w:t>
      </w:r>
      <w:r w:rsidR="00D76419" w:rsidRPr="00E95E29">
        <w:rPr>
          <w:rFonts w:ascii="Times New Roman" w:eastAsiaTheme="minorEastAsia" w:hAnsi="Times New Roman" w:cs="Times New Roman"/>
          <w:bCs/>
          <w:sz w:val="24"/>
          <w:szCs w:val="24"/>
          <w:lang w:eastAsia="pl-PL"/>
        </w:rPr>
        <w:t xml:space="preserve">Ministra Obrony Narodowej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w:t>
      </w:r>
      <w:r w:rsidR="00D76419" w:rsidRPr="00E95E29">
        <w:rPr>
          <w:rFonts w:ascii="Times New Roman" w:eastAsiaTheme="minorEastAsia" w:hAnsi="Times New Roman" w:cs="Times New Roman"/>
          <w:bCs/>
          <w:sz w:val="24"/>
          <w:szCs w:val="24"/>
          <w:lang w:eastAsia="pl-PL"/>
        </w:rPr>
        <w:t xml:space="preserve">uwzględnia </w:t>
      </w:r>
      <w:r w:rsidRPr="00E95E29">
        <w:rPr>
          <w:rFonts w:ascii="Times New Roman" w:eastAsiaTheme="minorEastAsia" w:hAnsi="Times New Roman" w:cs="Times New Roman"/>
          <w:bCs/>
          <w:sz w:val="24"/>
          <w:szCs w:val="24"/>
          <w:lang w:eastAsia="pl-PL"/>
        </w:rPr>
        <w:t xml:space="preserve">się w tym </w:t>
      </w:r>
      <w:r w:rsidR="00D76419" w:rsidRPr="00E95E29">
        <w:rPr>
          <w:rFonts w:ascii="Times New Roman" w:eastAsiaTheme="minorEastAsia" w:hAnsi="Times New Roman" w:cs="Times New Roman"/>
          <w:bCs/>
          <w:sz w:val="24"/>
          <w:szCs w:val="24"/>
          <w:lang w:eastAsia="pl-PL"/>
        </w:rPr>
        <w:t>plan</w:t>
      </w:r>
      <w:r w:rsidRPr="00E95E29">
        <w:rPr>
          <w:rFonts w:ascii="Times New Roman" w:eastAsiaTheme="minorEastAsia" w:hAnsi="Times New Roman" w:cs="Times New Roman"/>
          <w:bCs/>
          <w:sz w:val="24"/>
          <w:szCs w:val="24"/>
          <w:lang w:eastAsia="pl-PL"/>
        </w:rPr>
        <w:t xml:space="preserve">ie </w:t>
      </w:r>
      <w:r w:rsidR="00D76419" w:rsidRPr="00E95E29">
        <w:rPr>
          <w:rFonts w:ascii="Times New Roman" w:eastAsiaTheme="minorEastAsia" w:hAnsi="Times New Roman" w:cs="Times New Roman"/>
          <w:bCs/>
          <w:sz w:val="24"/>
          <w:szCs w:val="24"/>
          <w:lang w:eastAsia="pl-PL"/>
        </w:rPr>
        <w:t xml:space="preserve">zarządzania ryzykiem Szefa Służby Kontrwywiadu Wojskowego oraz Szefa Służby Wywiadu Wojskowego. </w:t>
      </w:r>
    </w:p>
    <w:p w14:paraId="01766C94" w14:textId="77777777" w:rsidR="00822A66" w:rsidRPr="00E95E29" w:rsidRDefault="008A595B"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Projektowane przepisy </w:t>
      </w:r>
      <w:r w:rsidR="00196A57" w:rsidRPr="00E95E29">
        <w:rPr>
          <w:rFonts w:ascii="Times New Roman" w:eastAsiaTheme="minorEastAsia" w:hAnsi="Times New Roman" w:cs="Times New Roman"/>
          <w:bCs/>
          <w:sz w:val="24"/>
          <w:szCs w:val="24"/>
          <w:lang w:eastAsia="pl-PL"/>
        </w:rPr>
        <w:t>o charakterze proceduralnym przewidują usystematyzowany proces uzgadniania i zatwierdzania planów</w:t>
      </w:r>
      <w:r w:rsidR="00822A66" w:rsidRPr="00E95E29">
        <w:rPr>
          <w:rFonts w:ascii="Times New Roman" w:eastAsiaTheme="minorEastAsia" w:hAnsi="Times New Roman" w:cs="Times New Roman"/>
          <w:bCs/>
          <w:sz w:val="24"/>
          <w:szCs w:val="24"/>
          <w:lang w:eastAsia="pl-PL"/>
        </w:rPr>
        <w:t xml:space="preserve"> zarządzania ryzykiem.</w:t>
      </w:r>
    </w:p>
    <w:p w14:paraId="37301440" w14:textId="77777777" w:rsidR="00822A66" w:rsidRPr="00E95E29" w:rsidRDefault="00822A66"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M</w:t>
      </w:r>
      <w:r w:rsidR="00D76419" w:rsidRPr="00E95E29">
        <w:rPr>
          <w:rFonts w:ascii="Times New Roman" w:eastAsiaTheme="minorEastAsia" w:hAnsi="Times New Roman" w:cs="Times New Roman"/>
          <w:bCs/>
          <w:sz w:val="24"/>
          <w:szCs w:val="24"/>
          <w:lang w:eastAsia="pl-PL"/>
        </w:rPr>
        <w:t>inister kierujący działem administracji rządowej, Szef Agencji Bezpieczeństwa Wewnętrznego, Szef Agencji Wywiadu, Szef Centralnego Biura Antykorupcyjnego</w:t>
      </w:r>
      <w:r w:rsidRPr="00E95E29">
        <w:rPr>
          <w:rFonts w:ascii="Times New Roman" w:eastAsiaTheme="minorEastAsia" w:hAnsi="Times New Roman" w:cs="Times New Roman"/>
          <w:bCs/>
          <w:sz w:val="24"/>
          <w:szCs w:val="24"/>
          <w:lang w:eastAsia="pl-PL"/>
        </w:rPr>
        <w:t>:</w:t>
      </w:r>
    </w:p>
    <w:p w14:paraId="4A85B4B7" w14:textId="77777777" w:rsidR="00D76419" w:rsidRPr="00E95E29" w:rsidRDefault="00D76419" w:rsidP="00C268AF">
      <w:pPr>
        <w:pStyle w:val="Akapitzlist"/>
        <w:numPr>
          <w:ilvl w:val="0"/>
          <w:numId w:val="4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uzgadnia projekt planu zarządzania ryzykiem z dyrektorem Centrum pod względem spójności z KPZR</w:t>
      </w:r>
      <w:r w:rsidR="003F0221" w:rsidRPr="00E95E29">
        <w:rPr>
          <w:rFonts w:ascii="Times New Roman" w:eastAsiaTheme="minorEastAsia" w:hAnsi="Times New Roman" w:cs="Times New Roman"/>
          <w:bCs/>
          <w:sz w:val="24"/>
          <w:szCs w:val="24"/>
          <w:lang w:eastAsia="pl-PL"/>
        </w:rPr>
        <w:t>;</w:t>
      </w:r>
    </w:p>
    <w:p w14:paraId="0672B124" w14:textId="77777777" w:rsidR="00D76419" w:rsidRPr="00E95E29" w:rsidRDefault="00D76419" w:rsidP="00C268AF">
      <w:pPr>
        <w:pStyle w:val="Akapitzlist"/>
        <w:numPr>
          <w:ilvl w:val="0"/>
          <w:numId w:val="4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zatwierdza uzgodniony plan zarządzania ryzykiem; </w:t>
      </w:r>
    </w:p>
    <w:p w14:paraId="790271B0" w14:textId="628DBF3B" w:rsidR="00D76419" w:rsidRPr="00E95E29" w:rsidRDefault="00D76419" w:rsidP="00C268AF">
      <w:pPr>
        <w:pStyle w:val="Akapitzlist"/>
        <w:numPr>
          <w:ilvl w:val="0"/>
          <w:numId w:val="4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przekazuje kopię zatwierdzonego planu zarządzania ryzykiem dyrektorowi</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Centrum.</w:t>
      </w:r>
    </w:p>
    <w:p w14:paraId="6DD0754E" w14:textId="72EE3889" w:rsidR="00D76419" w:rsidRPr="00E95E29" w:rsidRDefault="00D76419"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Kierownik urzędu centralnego, </w:t>
      </w:r>
      <w:r w:rsidR="003F0221" w:rsidRPr="00E95E29">
        <w:rPr>
          <w:rFonts w:ascii="Times New Roman" w:eastAsiaTheme="minorEastAsia" w:hAnsi="Times New Roman" w:cs="Times New Roman"/>
          <w:bCs/>
          <w:sz w:val="24"/>
          <w:szCs w:val="24"/>
          <w:lang w:eastAsia="pl-PL"/>
        </w:rPr>
        <w:t>wskazany przez ministra do opracowania własnego planu</w:t>
      </w:r>
      <w:r w:rsidR="00530159" w:rsidRPr="00E95E29">
        <w:rPr>
          <w:rFonts w:ascii="Times New Roman" w:eastAsiaTheme="minorEastAsia" w:hAnsi="Times New Roman" w:cs="Times New Roman"/>
          <w:bCs/>
          <w:sz w:val="24"/>
          <w:szCs w:val="24"/>
          <w:lang w:eastAsia="pl-PL"/>
        </w:rPr>
        <w:t>,</w:t>
      </w:r>
      <w:r w:rsidR="003F0221"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o którym mowa w ust. 2:</w:t>
      </w:r>
      <w:r w:rsidR="00C268AF" w:rsidRPr="00E95E29">
        <w:rPr>
          <w:rFonts w:ascii="Times New Roman" w:eastAsiaTheme="minorEastAsia" w:hAnsi="Times New Roman" w:cs="Times New Roman"/>
          <w:bCs/>
          <w:sz w:val="24"/>
          <w:szCs w:val="24"/>
          <w:lang w:eastAsia="pl-PL"/>
        </w:rPr>
        <w:t xml:space="preserve"> </w:t>
      </w:r>
    </w:p>
    <w:p w14:paraId="713121A7" w14:textId="77777777" w:rsidR="00D76419" w:rsidRPr="00E95E29" w:rsidRDefault="00D76419" w:rsidP="00C268AF">
      <w:pPr>
        <w:pStyle w:val="Akapitzlist"/>
        <w:numPr>
          <w:ilvl w:val="0"/>
          <w:numId w:val="4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uzgadnia projekt planu zarządzania ryzykiem z ministrem kierującym działem administracji rządowej, któremu podlega lub przez którego jest nadzorowany; </w:t>
      </w:r>
    </w:p>
    <w:p w14:paraId="04E4E84D" w14:textId="77777777" w:rsidR="00D76419" w:rsidRPr="00E95E29" w:rsidRDefault="00D76419" w:rsidP="00C268AF">
      <w:pPr>
        <w:pStyle w:val="Akapitzlist"/>
        <w:numPr>
          <w:ilvl w:val="0"/>
          <w:numId w:val="4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uzgadnia projekt planu zarządzania ryzykiem z dyrektorem Centrum pod względem spójności z KPZR;</w:t>
      </w:r>
    </w:p>
    <w:p w14:paraId="5CB08359" w14:textId="77777777" w:rsidR="00D76419" w:rsidRPr="00E95E29" w:rsidRDefault="00D76419" w:rsidP="00C268AF">
      <w:pPr>
        <w:pStyle w:val="Akapitzlist"/>
        <w:numPr>
          <w:ilvl w:val="0"/>
          <w:numId w:val="4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zatwierdza uzgodniony plan zarządzania ryzykiem; </w:t>
      </w:r>
    </w:p>
    <w:p w14:paraId="7AABE211" w14:textId="77777777" w:rsidR="00D76419" w:rsidRPr="00E95E29" w:rsidRDefault="00D76419" w:rsidP="00C268AF">
      <w:pPr>
        <w:pStyle w:val="Akapitzlist"/>
        <w:numPr>
          <w:ilvl w:val="0"/>
          <w:numId w:val="4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przekazuje kopię zatwierdzonego planu zarządzania ryzykiem właściwemu ministrowi oraz dyrektorowi Centrum. </w:t>
      </w:r>
    </w:p>
    <w:p w14:paraId="2F0CA63B" w14:textId="77777777" w:rsidR="00D76419" w:rsidRPr="00E95E29" w:rsidRDefault="003F0221"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przypadku w</w:t>
      </w:r>
      <w:r w:rsidR="00D76419" w:rsidRPr="00E95E29">
        <w:rPr>
          <w:rFonts w:ascii="Times New Roman" w:eastAsiaTheme="minorEastAsia" w:hAnsi="Times New Roman" w:cs="Times New Roman"/>
          <w:bCs/>
          <w:sz w:val="24"/>
          <w:szCs w:val="24"/>
          <w:lang w:eastAsia="pl-PL"/>
        </w:rPr>
        <w:t>ojewod</w:t>
      </w:r>
      <w:r w:rsidRPr="00E95E29">
        <w:rPr>
          <w:rFonts w:ascii="Times New Roman" w:eastAsiaTheme="minorEastAsia" w:hAnsi="Times New Roman" w:cs="Times New Roman"/>
          <w:bCs/>
          <w:sz w:val="24"/>
          <w:szCs w:val="24"/>
          <w:lang w:eastAsia="pl-PL"/>
        </w:rPr>
        <w:t>y</w:t>
      </w:r>
      <w:r w:rsidR="00D76419" w:rsidRPr="00E95E29">
        <w:rPr>
          <w:rFonts w:ascii="Times New Roman" w:eastAsiaTheme="minorEastAsia" w:hAnsi="Times New Roman" w:cs="Times New Roman"/>
          <w:bCs/>
          <w:sz w:val="24"/>
          <w:szCs w:val="24"/>
          <w:lang w:eastAsia="pl-PL"/>
        </w:rPr>
        <w:t xml:space="preserve">: </w:t>
      </w:r>
    </w:p>
    <w:p w14:paraId="1351E93F" w14:textId="77777777" w:rsidR="00D76419" w:rsidRPr="00E95E29" w:rsidRDefault="00D76419" w:rsidP="00C268AF">
      <w:pPr>
        <w:pStyle w:val="Akapitzlist"/>
        <w:numPr>
          <w:ilvl w:val="0"/>
          <w:numId w:val="4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przekazuje projekt wojewódzkiego planu zarządzania </w:t>
      </w:r>
      <w:r w:rsidR="005B364C" w:rsidRPr="00E95E29">
        <w:rPr>
          <w:rFonts w:ascii="Times New Roman" w:eastAsiaTheme="minorEastAsia" w:hAnsi="Times New Roman" w:cs="Times New Roman"/>
          <w:bCs/>
          <w:sz w:val="24"/>
          <w:szCs w:val="24"/>
          <w:lang w:eastAsia="pl-PL"/>
        </w:rPr>
        <w:t xml:space="preserve">ryzykiem </w:t>
      </w:r>
      <w:r w:rsidRPr="00E95E29">
        <w:rPr>
          <w:rFonts w:ascii="Times New Roman" w:eastAsiaTheme="minorEastAsia" w:hAnsi="Times New Roman" w:cs="Times New Roman"/>
          <w:bCs/>
          <w:sz w:val="24"/>
          <w:szCs w:val="24"/>
          <w:lang w:eastAsia="pl-PL"/>
        </w:rPr>
        <w:t>do zatwierdzenia ministrowi właściwemu do spraw administracji publicznej;</w:t>
      </w:r>
    </w:p>
    <w:p w14:paraId="486DD820" w14:textId="77777777" w:rsidR="00D76419" w:rsidRPr="00E95E29" w:rsidRDefault="00D76419" w:rsidP="00C268AF">
      <w:pPr>
        <w:pStyle w:val="Akapitzlist"/>
        <w:numPr>
          <w:ilvl w:val="0"/>
          <w:numId w:val="4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 xml:space="preserve">przekazuje zatwierdzony wojewódzki plan zarządzania </w:t>
      </w:r>
      <w:r w:rsidR="005B364C" w:rsidRPr="00E95E29">
        <w:rPr>
          <w:rFonts w:ascii="Times New Roman" w:eastAsiaTheme="minorEastAsia" w:hAnsi="Times New Roman" w:cs="Times New Roman"/>
          <w:bCs/>
          <w:sz w:val="24"/>
          <w:szCs w:val="24"/>
          <w:lang w:eastAsia="pl-PL"/>
        </w:rPr>
        <w:t>ryzykiem</w:t>
      </w:r>
      <w:r w:rsidRPr="00E95E29">
        <w:rPr>
          <w:rFonts w:ascii="Times New Roman" w:eastAsiaTheme="minorEastAsia" w:hAnsi="Times New Roman" w:cs="Times New Roman"/>
          <w:bCs/>
          <w:sz w:val="24"/>
          <w:szCs w:val="24"/>
          <w:lang w:eastAsia="pl-PL"/>
        </w:rPr>
        <w:t xml:space="preserve"> do wiadomości dyrektorowi Centrum.</w:t>
      </w:r>
    </w:p>
    <w:p w14:paraId="39090CFB" w14:textId="77777777" w:rsidR="00D76419" w:rsidRPr="00E95E29" w:rsidRDefault="003F0221"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Starosta </w:t>
      </w:r>
      <w:r w:rsidR="00D76419" w:rsidRPr="00E95E29">
        <w:rPr>
          <w:rFonts w:ascii="Times New Roman" w:eastAsiaTheme="minorEastAsia" w:hAnsi="Times New Roman" w:cs="Times New Roman"/>
          <w:bCs/>
          <w:sz w:val="24"/>
          <w:szCs w:val="24"/>
          <w:lang w:eastAsia="pl-PL"/>
        </w:rPr>
        <w:t xml:space="preserve">przekazuje projekt powiatowego planu zarządzania </w:t>
      </w:r>
      <w:r w:rsidR="005B364C" w:rsidRPr="00E95E29">
        <w:rPr>
          <w:rFonts w:ascii="Times New Roman" w:eastAsiaTheme="minorEastAsia" w:hAnsi="Times New Roman" w:cs="Times New Roman"/>
          <w:bCs/>
          <w:sz w:val="24"/>
          <w:szCs w:val="24"/>
          <w:lang w:eastAsia="pl-PL"/>
        </w:rPr>
        <w:t>ryzykiem d</w:t>
      </w:r>
      <w:r w:rsidR="00D76419" w:rsidRPr="00E95E29">
        <w:rPr>
          <w:rFonts w:ascii="Times New Roman" w:eastAsiaTheme="minorEastAsia" w:hAnsi="Times New Roman" w:cs="Times New Roman"/>
          <w:bCs/>
          <w:sz w:val="24"/>
          <w:szCs w:val="24"/>
          <w:lang w:eastAsia="pl-PL"/>
        </w:rPr>
        <w:t>o zatwierdzenia właściwemu wojewodzie</w:t>
      </w:r>
      <w:r w:rsidRPr="00E95E29">
        <w:rPr>
          <w:rFonts w:ascii="Times New Roman" w:eastAsiaTheme="minorEastAsia" w:hAnsi="Times New Roman" w:cs="Times New Roman"/>
          <w:bCs/>
          <w:sz w:val="24"/>
          <w:szCs w:val="24"/>
          <w:lang w:eastAsia="pl-PL"/>
        </w:rPr>
        <w:t>, n</w:t>
      </w:r>
      <w:r w:rsidR="00A9037F" w:rsidRPr="00E95E29">
        <w:rPr>
          <w:rFonts w:ascii="Times New Roman" w:eastAsiaTheme="minorEastAsia" w:hAnsi="Times New Roman" w:cs="Times New Roman"/>
          <w:bCs/>
          <w:sz w:val="24"/>
          <w:szCs w:val="24"/>
          <w:lang w:eastAsia="pl-PL"/>
        </w:rPr>
        <w:t>atomiast w</w:t>
      </w:r>
      <w:r w:rsidR="00D76419" w:rsidRPr="00E95E29">
        <w:rPr>
          <w:rFonts w:ascii="Times New Roman" w:eastAsiaTheme="minorEastAsia" w:hAnsi="Times New Roman" w:cs="Times New Roman"/>
          <w:bCs/>
          <w:sz w:val="24"/>
          <w:szCs w:val="24"/>
          <w:lang w:eastAsia="pl-PL"/>
        </w:rPr>
        <w:t xml:space="preserve">ójt (burmistrz, prezydent miasta) przekazuje projekt gminnego planu zarządzania </w:t>
      </w:r>
      <w:r w:rsidR="005B364C" w:rsidRPr="00E95E29">
        <w:rPr>
          <w:rFonts w:ascii="Times New Roman" w:eastAsiaTheme="minorEastAsia" w:hAnsi="Times New Roman" w:cs="Times New Roman"/>
          <w:bCs/>
          <w:sz w:val="24"/>
          <w:szCs w:val="24"/>
          <w:lang w:eastAsia="pl-PL"/>
        </w:rPr>
        <w:t xml:space="preserve">ryzykiem </w:t>
      </w:r>
      <w:r w:rsidR="00D76419" w:rsidRPr="00E95E29">
        <w:rPr>
          <w:rFonts w:ascii="Times New Roman" w:eastAsiaTheme="minorEastAsia" w:hAnsi="Times New Roman" w:cs="Times New Roman"/>
          <w:bCs/>
          <w:sz w:val="24"/>
          <w:szCs w:val="24"/>
          <w:lang w:eastAsia="pl-PL"/>
        </w:rPr>
        <w:t>do zatwierdzenia właściwemu staroście.</w:t>
      </w:r>
    </w:p>
    <w:p w14:paraId="2B43CC5B" w14:textId="77777777" w:rsidR="00D76419" w:rsidRPr="00E95E29" w:rsidRDefault="00D76419" w:rsidP="00C268AF">
      <w:pPr>
        <w:spacing w:before="120" w:after="0" w:line="360" w:lineRule="auto"/>
        <w:jc w:val="both"/>
        <w:rPr>
          <w:rFonts w:ascii="Times New Roman" w:eastAsiaTheme="minorEastAsia" w:hAnsi="Times New Roman" w:cs="Times New Roman"/>
          <w:bCs/>
          <w:sz w:val="24"/>
          <w:szCs w:val="24"/>
          <w:lang w:eastAsia="pl-PL"/>
        </w:rPr>
      </w:pPr>
    </w:p>
    <w:p w14:paraId="63038A5C" w14:textId="37FBD482" w:rsidR="00A9037F" w:rsidRPr="0080743E" w:rsidRDefault="00A9037F" w:rsidP="00C268AF">
      <w:pPr>
        <w:spacing w:before="120" w:after="0" w:line="360" w:lineRule="auto"/>
        <w:jc w:val="both"/>
        <w:rPr>
          <w:rFonts w:ascii="Times New Roman" w:eastAsiaTheme="minorEastAsia" w:hAnsi="Times New Roman" w:cs="Times New Roman"/>
          <w:bCs/>
          <w:iCs/>
          <w:sz w:val="24"/>
          <w:szCs w:val="24"/>
          <w:lang w:eastAsia="pl-PL"/>
        </w:rPr>
      </w:pPr>
      <w:r w:rsidRPr="00E95E29">
        <w:rPr>
          <w:rFonts w:ascii="Times New Roman" w:eastAsiaTheme="minorEastAsia" w:hAnsi="Times New Roman" w:cs="Times New Roman"/>
          <w:bCs/>
          <w:sz w:val="24"/>
          <w:szCs w:val="24"/>
          <w:lang w:eastAsia="pl-PL"/>
        </w:rPr>
        <w:tab/>
      </w:r>
      <w:r w:rsidRPr="00167B26">
        <w:rPr>
          <w:rFonts w:ascii="Times New Roman" w:eastAsiaTheme="minorEastAsia" w:hAnsi="Times New Roman" w:cs="Times New Roman"/>
          <w:b/>
          <w:bCs/>
          <w:iCs/>
          <w:sz w:val="24"/>
          <w:szCs w:val="24"/>
          <w:lang w:eastAsia="pl-PL"/>
        </w:rPr>
        <w:t xml:space="preserve">Plany reagowania kryzysowego </w:t>
      </w:r>
      <w:r w:rsidRPr="00713241">
        <w:rPr>
          <w:rFonts w:ascii="Times New Roman" w:eastAsiaTheme="minorEastAsia" w:hAnsi="Times New Roman" w:cs="Times New Roman"/>
          <w:bCs/>
          <w:iCs/>
          <w:sz w:val="24"/>
          <w:szCs w:val="24"/>
          <w:lang w:eastAsia="pl-PL"/>
        </w:rPr>
        <w:t>(art. 6j</w:t>
      </w:r>
      <w:r w:rsidR="00C268AF" w:rsidRPr="0080743E">
        <w:rPr>
          <w:rFonts w:ascii="Times New Roman" w:eastAsiaTheme="minorEastAsia" w:hAnsi="Times New Roman" w:cs="Times New Roman"/>
          <w:bCs/>
          <w:iCs/>
          <w:sz w:val="24"/>
          <w:szCs w:val="24"/>
          <w:lang w:eastAsia="pl-PL"/>
        </w:rPr>
        <w:t>–</w:t>
      </w:r>
      <w:r w:rsidRPr="0080743E">
        <w:rPr>
          <w:rFonts w:ascii="Times New Roman" w:eastAsiaTheme="minorEastAsia" w:hAnsi="Times New Roman" w:cs="Times New Roman"/>
          <w:bCs/>
          <w:iCs/>
          <w:sz w:val="24"/>
          <w:szCs w:val="24"/>
          <w:lang w:eastAsia="pl-PL"/>
        </w:rPr>
        <w:t>6n)</w:t>
      </w:r>
    </w:p>
    <w:p w14:paraId="19DFDA52" w14:textId="77777777" w:rsidR="00A9037F" w:rsidRPr="00E95E29" w:rsidRDefault="00A9037F"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Plany reagowania kryzysowego opracowują:</w:t>
      </w:r>
    </w:p>
    <w:p w14:paraId="3BC728AC" w14:textId="4EA9B2D9" w:rsidR="00A9037F" w:rsidRPr="00E95E29" w:rsidRDefault="00A9037F" w:rsidP="00C268AF">
      <w:pPr>
        <w:pStyle w:val="Akapitzlist"/>
        <w:numPr>
          <w:ilvl w:val="0"/>
          <w:numId w:val="4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dyrektor</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Centrum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Krajowy Plan Zarządzania Ryzykiem ("KPRK");</w:t>
      </w:r>
    </w:p>
    <w:p w14:paraId="627020C1" w14:textId="102B40EF" w:rsidR="00A9037F" w:rsidRPr="00E95E29" w:rsidRDefault="00A9037F" w:rsidP="00C268AF">
      <w:pPr>
        <w:pStyle w:val="Akapitzlist"/>
        <w:numPr>
          <w:ilvl w:val="0"/>
          <w:numId w:val="4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minister kierujący działem administracji rządowej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plan reagowania kryzysowego</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ministra kierującego działem administracji rządowej;</w:t>
      </w:r>
    </w:p>
    <w:p w14:paraId="02A576E4" w14:textId="6666DC93" w:rsidR="00A9037F" w:rsidRPr="00E95E29" w:rsidRDefault="00A9037F" w:rsidP="00C268AF">
      <w:pPr>
        <w:pStyle w:val="Akapitzlist"/>
        <w:numPr>
          <w:ilvl w:val="0"/>
          <w:numId w:val="4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Szef Agencji Bezpieczeństwa Wewnętrznego, Szef Agencji Wywiadu oraz Szef Centralnego Biura Antykorupcyjnego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plan reagowania kryzysowego odpowiednio Szefa Agencji Bezpieczeństwa Wewnętrznego, Szefa Agencji Wywiadu oraz Szefa Centralnego Biura Antykorupcyjnego;</w:t>
      </w:r>
    </w:p>
    <w:p w14:paraId="20CEB616" w14:textId="23028AE8" w:rsidR="00A9037F" w:rsidRPr="00E95E29" w:rsidRDefault="00A9037F" w:rsidP="00C268AF">
      <w:pPr>
        <w:pStyle w:val="Akapitzlist"/>
        <w:numPr>
          <w:ilvl w:val="0"/>
          <w:numId w:val="4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kierownik urzędu centralnego wskazany przez ministra kierującego działem administracji rządowej, któremu podlega lub jest przez tego ministra nadzorowany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plan reagowania kryzysowego kierownika urzędu centralnego;</w:t>
      </w:r>
    </w:p>
    <w:p w14:paraId="352C38BF" w14:textId="3397BACD" w:rsidR="00A9037F" w:rsidRPr="00E95E29" w:rsidRDefault="00A9037F" w:rsidP="00C268AF">
      <w:pPr>
        <w:pStyle w:val="Akapitzlist"/>
        <w:numPr>
          <w:ilvl w:val="0"/>
          <w:numId w:val="4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wojewoda – wojewódzki plan reagowania kryzysowego;</w:t>
      </w:r>
      <w:r w:rsidR="00C268AF" w:rsidRPr="00E95E29">
        <w:rPr>
          <w:rFonts w:ascii="Times New Roman" w:eastAsiaTheme="minorEastAsia" w:hAnsi="Times New Roman" w:cs="Times New Roman"/>
          <w:bCs/>
          <w:sz w:val="24"/>
          <w:szCs w:val="24"/>
          <w:lang w:eastAsia="pl-PL"/>
        </w:rPr>
        <w:t xml:space="preserve"> </w:t>
      </w:r>
    </w:p>
    <w:p w14:paraId="7C89BE31" w14:textId="5EE6201D" w:rsidR="00A9037F" w:rsidRPr="00E95E29" w:rsidRDefault="00A9037F" w:rsidP="00C268AF">
      <w:pPr>
        <w:pStyle w:val="Akapitzlist"/>
        <w:numPr>
          <w:ilvl w:val="0"/>
          <w:numId w:val="4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starosta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powiatowy plan reagowania kryzysowego;</w:t>
      </w:r>
    </w:p>
    <w:p w14:paraId="4B525097" w14:textId="7248E5CE" w:rsidR="00A9037F" w:rsidRPr="00E95E29" w:rsidRDefault="00A9037F" w:rsidP="00C268AF">
      <w:pPr>
        <w:pStyle w:val="Akapitzlist"/>
        <w:numPr>
          <w:ilvl w:val="0"/>
          <w:numId w:val="4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wójt (burmistrz, prezydent miasta)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gminny plan reagowania kryzysowego. </w:t>
      </w:r>
    </w:p>
    <w:p w14:paraId="2FEA9530" w14:textId="77777777" w:rsidR="00D76419" w:rsidRPr="00E95E29" w:rsidRDefault="00A9037F"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K</w:t>
      </w:r>
      <w:r w:rsidR="00D76419" w:rsidRPr="00E95E29">
        <w:rPr>
          <w:rFonts w:ascii="Times New Roman" w:eastAsiaTheme="minorEastAsia" w:hAnsi="Times New Roman" w:cs="Times New Roman"/>
          <w:bCs/>
          <w:sz w:val="24"/>
          <w:szCs w:val="24"/>
          <w:lang w:eastAsia="pl-PL"/>
        </w:rPr>
        <w:t xml:space="preserve">ażdy z ww. planów </w:t>
      </w:r>
      <w:r w:rsidR="00672735" w:rsidRPr="00E95E29">
        <w:rPr>
          <w:rFonts w:ascii="Times New Roman" w:eastAsiaTheme="minorEastAsia" w:hAnsi="Times New Roman" w:cs="Times New Roman"/>
          <w:bCs/>
          <w:sz w:val="24"/>
          <w:szCs w:val="24"/>
          <w:lang w:eastAsia="pl-PL"/>
        </w:rPr>
        <w:t xml:space="preserve">rozpisany jest </w:t>
      </w:r>
      <w:r w:rsidR="00D76419" w:rsidRPr="00E95E29">
        <w:rPr>
          <w:rFonts w:ascii="Times New Roman" w:eastAsiaTheme="minorEastAsia" w:hAnsi="Times New Roman" w:cs="Times New Roman"/>
          <w:bCs/>
          <w:sz w:val="24"/>
          <w:szCs w:val="24"/>
          <w:lang w:eastAsia="pl-PL"/>
        </w:rPr>
        <w:t>odmiennie dla każdego z poziomów zarz</w:t>
      </w:r>
      <w:r w:rsidR="00672735" w:rsidRPr="00E95E29">
        <w:rPr>
          <w:rFonts w:ascii="Times New Roman" w:eastAsiaTheme="minorEastAsia" w:hAnsi="Times New Roman" w:cs="Times New Roman"/>
          <w:bCs/>
          <w:sz w:val="24"/>
          <w:szCs w:val="24"/>
          <w:lang w:eastAsia="pl-PL"/>
        </w:rPr>
        <w:t>ą</w:t>
      </w:r>
      <w:r w:rsidR="00D76419" w:rsidRPr="00E95E29">
        <w:rPr>
          <w:rFonts w:ascii="Times New Roman" w:eastAsiaTheme="minorEastAsia" w:hAnsi="Times New Roman" w:cs="Times New Roman"/>
          <w:bCs/>
          <w:sz w:val="24"/>
          <w:szCs w:val="24"/>
          <w:lang w:eastAsia="pl-PL"/>
        </w:rPr>
        <w:t xml:space="preserve">dzania kryzysowego. </w:t>
      </w:r>
    </w:p>
    <w:p w14:paraId="556A0E3B"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Krajowy Plan </w:t>
      </w:r>
      <w:r w:rsidR="00672735" w:rsidRPr="00E95E29">
        <w:rPr>
          <w:rFonts w:ascii="Times New Roman" w:eastAsiaTheme="minorEastAsia" w:hAnsi="Times New Roman" w:cs="Times New Roman"/>
          <w:bCs/>
          <w:sz w:val="24"/>
          <w:szCs w:val="24"/>
          <w:lang w:eastAsia="pl-PL"/>
        </w:rPr>
        <w:t xml:space="preserve">Reagowania </w:t>
      </w:r>
      <w:r w:rsidRPr="00E95E29">
        <w:rPr>
          <w:rFonts w:ascii="Times New Roman" w:eastAsiaTheme="minorEastAsia" w:hAnsi="Times New Roman" w:cs="Times New Roman"/>
          <w:bCs/>
          <w:sz w:val="24"/>
          <w:szCs w:val="24"/>
          <w:lang w:eastAsia="pl-PL"/>
        </w:rPr>
        <w:t>Kryzysowego zawiera:</w:t>
      </w:r>
    </w:p>
    <w:p w14:paraId="60B0C553" w14:textId="77777777" w:rsidR="00CE2F93" w:rsidRPr="00E95E29" w:rsidRDefault="00CE2F93" w:rsidP="00C268AF">
      <w:pPr>
        <w:pStyle w:val="Akapitzlist"/>
        <w:numPr>
          <w:ilvl w:val="0"/>
          <w:numId w:val="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określenie zadań i obowiązków uczestników zarządzania kryzysowego w formie siatki bezpieczeństwa w zakresie reagowania w przypadku wystąpienia sytuacji kryzysowej oraz usuwania jej skutków;</w:t>
      </w:r>
    </w:p>
    <w:p w14:paraId="788EDD76" w14:textId="71A50758" w:rsidR="00CE2F93" w:rsidRPr="00E95E29" w:rsidRDefault="00CE2F93" w:rsidP="00C268AF">
      <w:pPr>
        <w:pStyle w:val="Akapitzlist"/>
        <w:numPr>
          <w:ilvl w:val="0"/>
          <w:numId w:val="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zasady współdziałania między uczestnikami</w:t>
      </w:r>
      <w:r w:rsidR="008523DA"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w tym </w:t>
      </w:r>
      <w:r w:rsidR="008523DA" w:rsidRPr="00E95E29">
        <w:rPr>
          <w:rFonts w:ascii="Times New Roman" w:eastAsiaTheme="minorEastAsia" w:hAnsi="Times New Roman" w:cs="Times New Roman"/>
          <w:bCs/>
          <w:sz w:val="24"/>
          <w:szCs w:val="24"/>
          <w:lang w:eastAsia="pl-PL"/>
        </w:rPr>
        <w:t xml:space="preserve">dotyczące </w:t>
      </w:r>
      <w:r w:rsidRPr="00E95E29">
        <w:rPr>
          <w:rFonts w:ascii="Times New Roman" w:eastAsiaTheme="minorEastAsia" w:hAnsi="Times New Roman" w:cs="Times New Roman"/>
          <w:bCs/>
          <w:sz w:val="24"/>
          <w:szCs w:val="24"/>
          <w:lang w:eastAsia="pl-PL"/>
        </w:rPr>
        <w:t>wymiany informacji w relacjach krajowych i międzynarodowych;</w:t>
      </w:r>
    </w:p>
    <w:p w14:paraId="1BD2EFAE" w14:textId="77777777" w:rsidR="00CE2F93" w:rsidRPr="00E95E29" w:rsidRDefault="00CE2F93" w:rsidP="00C268AF">
      <w:pPr>
        <w:pStyle w:val="Akapitzlist"/>
        <w:numPr>
          <w:ilvl w:val="0"/>
          <w:numId w:val="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zestawienie sił i środków planowanych do wykorzystania w sytuacjach kryzysowych;</w:t>
      </w:r>
    </w:p>
    <w:p w14:paraId="0641AAC6" w14:textId="77777777" w:rsidR="00CE2F93" w:rsidRPr="00E95E29" w:rsidRDefault="00CE2F93" w:rsidP="00C268AF">
      <w:pPr>
        <w:pStyle w:val="Akapitzlist"/>
        <w:numPr>
          <w:ilvl w:val="0"/>
          <w:numId w:val="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zestawienie modułów zadaniowych pogrupowanych w katalogi;</w:t>
      </w:r>
    </w:p>
    <w:p w14:paraId="20412920" w14:textId="77777777" w:rsidR="00CE2F93" w:rsidRPr="00E95E29" w:rsidRDefault="00CE2F93" w:rsidP="00C268AF">
      <w:pPr>
        <w:pStyle w:val="Akapitzlist"/>
        <w:numPr>
          <w:ilvl w:val="0"/>
          <w:numId w:val="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załączniki określające:</w:t>
      </w:r>
    </w:p>
    <w:p w14:paraId="7ED37721" w14:textId="77777777" w:rsidR="00CE2F93" w:rsidRPr="00E95E29" w:rsidRDefault="00CE2F93" w:rsidP="00C268AF">
      <w:pPr>
        <w:pStyle w:val="Akapitzlist"/>
        <w:numPr>
          <w:ilvl w:val="1"/>
          <w:numId w:val="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organizację systemu monitorowania zagrożeń, ostrzegania i alarmowania,</w:t>
      </w:r>
    </w:p>
    <w:p w14:paraId="118E2A46" w14:textId="77777777" w:rsidR="00CE2F93" w:rsidRPr="00E95E29" w:rsidRDefault="00CE2F93" w:rsidP="00C268AF">
      <w:pPr>
        <w:pStyle w:val="Akapitzlist"/>
        <w:numPr>
          <w:ilvl w:val="1"/>
          <w:numId w:val="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organizację łączności,</w:t>
      </w:r>
    </w:p>
    <w:p w14:paraId="15F86785" w14:textId="77777777" w:rsidR="00CE2F93" w:rsidRPr="00E95E29" w:rsidRDefault="00CE2F93" w:rsidP="00C268AF">
      <w:pPr>
        <w:pStyle w:val="Akapitzlist"/>
        <w:numPr>
          <w:ilvl w:val="1"/>
          <w:numId w:val="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zasady informowania ludności o zagrożeniach i sposobach postępowania na wypadek zagrożeń,</w:t>
      </w:r>
    </w:p>
    <w:p w14:paraId="75A8139C" w14:textId="77777777" w:rsidR="00CE2F93" w:rsidRPr="00E95E29" w:rsidRDefault="00CE2F93" w:rsidP="00C268AF">
      <w:pPr>
        <w:pStyle w:val="Akapitzlist"/>
        <w:numPr>
          <w:ilvl w:val="1"/>
          <w:numId w:val="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zasady oraz tryb oceniania i dokumentowania strat i szkód,</w:t>
      </w:r>
    </w:p>
    <w:p w14:paraId="4C052DA6" w14:textId="77777777" w:rsidR="00CE2F93" w:rsidRPr="00E95E29" w:rsidRDefault="00CE2F93" w:rsidP="00C268AF">
      <w:pPr>
        <w:pStyle w:val="Akapitzlist"/>
        <w:numPr>
          <w:ilvl w:val="1"/>
          <w:numId w:val="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procedury uruchamiania rezerw strategicznych,</w:t>
      </w:r>
    </w:p>
    <w:p w14:paraId="7DB51B62" w14:textId="77777777" w:rsidR="00CE2F93" w:rsidRPr="00E95E29" w:rsidRDefault="00CE2F93" w:rsidP="00C268AF">
      <w:pPr>
        <w:pStyle w:val="Akapitzlist"/>
        <w:numPr>
          <w:ilvl w:val="1"/>
          <w:numId w:val="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procedury reagowania kryzysowego – standardowe procedury operacyjne,</w:t>
      </w:r>
    </w:p>
    <w:p w14:paraId="27E875E4" w14:textId="77777777" w:rsidR="00CE2F93" w:rsidRPr="00E95E29" w:rsidRDefault="00CE2F93" w:rsidP="00C268AF">
      <w:pPr>
        <w:pStyle w:val="Akapitzlist"/>
        <w:numPr>
          <w:ilvl w:val="1"/>
          <w:numId w:val="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priorytety w zakresie ochrony oraz odtwarzania infrastruktury krytycznej.</w:t>
      </w:r>
    </w:p>
    <w:p w14:paraId="1BFF65E6" w14:textId="6317B061" w:rsidR="00672735" w:rsidRPr="00E95E29" w:rsidRDefault="00672735"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Dyrektor</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Centrum we współpracy z ministrami kierującymi działami administracji rządowej, kierownikami urzędów centralnych oraz wojewodami opracowuje projekt KPRK.</w:t>
      </w:r>
    </w:p>
    <w:p w14:paraId="2FF4F9A1" w14:textId="77777777" w:rsidR="00672735" w:rsidRPr="00E95E29" w:rsidRDefault="00672735"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Dyrektor Centrum przedkłada projekt KPRK Radzie Ministrów nie rzadziej niż raz na trzy lata. Rada Ministrów przyjmuje KPRK w drodze uchwały.</w:t>
      </w:r>
    </w:p>
    <w:p w14:paraId="64195D7E"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Plan </w:t>
      </w:r>
      <w:r w:rsidR="005B364C" w:rsidRPr="00E95E29">
        <w:rPr>
          <w:rFonts w:ascii="Times New Roman" w:eastAsiaTheme="minorEastAsia" w:hAnsi="Times New Roman" w:cs="Times New Roman"/>
          <w:bCs/>
          <w:sz w:val="24"/>
          <w:szCs w:val="24"/>
          <w:lang w:eastAsia="pl-PL"/>
        </w:rPr>
        <w:t xml:space="preserve">reagowania </w:t>
      </w:r>
      <w:r w:rsidRPr="00E95E29">
        <w:rPr>
          <w:rFonts w:ascii="Times New Roman" w:eastAsiaTheme="minorEastAsia" w:hAnsi="Times New Roman" w:cs="Times New Roman"/>
          <w:bCs/>
          <w:sz w:val="24"/>
          <w:szCs w:val="24"/>
          <w:lang w:eastAsia="pl-PL"/>
        </w:rPr>
        <w:t xml:space="preserve">kryzysowego ministra kierującego działem administracji rządowej, Szefa Agencji Bezpieczeństwa Wewnętrznego, Szefa Agencji Wywiadu, Szefa Centralnego Biura Antykorupcyjnego oraz kierownika </w:t>
      </w:r>
      <w:bookmarkStart w:id="12" w:name="_Hlk181618006"/>
      <w:r w:rsidRPr="00E95E29">
        <w:rPr>
          <w:rFonts w:ascii="Times New Roman" w:eastAsiaTheme="minorEastAsia" w:hAnsi="Times New Roman" w:cs="Times New Roman"/>
          <w:bCs/>
          <w:sz w:val="24"/>
          <w:szCs w:val="24"/>
          <w:lang w:eastAsia="pl-PL"/>
        </w:rPr>
        <w:t xml:space="preserve">urzędu centralnego podległego ministrowi kierującemu działem administracji rządowej lub przez niego nadzorowanego </w:t>
      </w:r>
      <w:bookmarkEnd w:id="12"/>
      <w:r w:rsidR="00672735" w:rsidRPr="00E95E29">
        <w:rPr>
          <w:rFonts w:ascii="Times New Roman" w:eastAsiaTheme="minorEastAsia" w:hAnsi="Times New Roman" w:cs="Times New Roman"/>
          <w:bCs/>
          <w:sz w:val="24"/>
          <w:szCs w:val="24"/>
          <w:lang w:eastAsia="pl-PL"/>
        </w:rPr>
        <w:t xml:space="preserve">zawiera: </w:t>
      </w:r>
    </w:p>
    <w:p w14:paraId="3C2499F8" w14:textId="77777777" w:rsidR="00CE2F93" w:rsidRPr="00E95E29" w:rsidRDefault="00CE2F93" w:rsidP="00C268AF">
      <w:pPr>
        <w:pStyle w:val="Akapitzlist"/>
        <w:numPr>
          <w:ilvl w:val="0"/>
          <w:numId w:val="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określenie zadań i obowiązków uczestników zarządzania kryzysowego w formie siatki bezpieczeństwa w zakresie reagowania w przypadku wystąpienia sytuacji kryzysowej oraz usuwania jej skutków;</w:t>
      </w:r>
    </w:p>
    <w:p w14:paraId="633387D9" w14:textId="77777777" w:rsidR="00CE2F93" w:rsidRPr="00E95E29" w:rsidRDefault="00CE2F93" w:rsidP="00C268AF">
      <w:pPr>
        <w:pStyle w:val="Akapitzlist"/>
        <w:numPr>
          <w:ilvl w:val="0"/>
          <w:numId w:val="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określenie zadań w zakresie monitorowania zagrożeń;</w:t>
      </w:r>
    </w:p>
    <w:p w14:paraId="4AEF77FB" w14:textId="77777777" w:rsidR="00CE2F93" w:rsidRPr="00E95E29" w:rsidRDefault="00CE2F93" w:rsidP="00C268AF">
      <w:pPr>
        <w:pStyle w:val="Akapitzlist"/>
        <w:numPr>
          <w:ilvl w:val="0"/>
          <w:numId w:val="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zestawienie przedsięwzięć realizowanych w ramach przypisanych katalogów i modułów zadaniowych wraz z ich opisem;</w:t>
      </w:r>
    </w:p>
    <w:p w14:paraId="5FDAC474" w14:textId="77777777" w:rsidR="00CE2F93" w:rsidRPr="00E95E29" w:rsidRDefault="00CE2F93" w:rsidP="00C268AF">
      <w:pPr>
        <w:pStyle w:val="Akapitzlist"/>
        <w:numPr>
          <w:ilvl w:val="0"/>
          <w:numId w:val="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określenie organizacji realizacji zadań z zakresu ochrony infrastruktury krytycznej lub zapewnienia ciągłości świadczenia usług kluczowych.</w:t>
      </w:r>
    </w:p>
    <w:p w14:paraId="66AF8209" w14:textId="1ED66B5B" w:rsidR="00CE2F93" w:rsidRPr="00E95E29" w:rsidRDefault="00B53FFD"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Co do zasady p</w:t>
      </w:r>
      <w:r w:rsidR="00CE2F93" w:rsidRPr="00E95E29">
        <w:rPr>
          <w:rFonts w:ascii="Times New Roman" w:eastAsiaTheme="minorEastAsia" w:hAnsi="Times New Roman" w:cs="Times New Roman"/>
          <w:bCs/>
          <w:sz w:val="24"/>
          <w:szCs w:val="24"/>
          <w:lang w:eastAsia="pl-PL"/>
        </w:rPr>
        <w:t xml:space="preserve">lan </w:t>
      </w:r>
      <w:r w:rsidR="005B364C" w:rsidRPr="00E95E29">
        <w:rPr>
          <w:rFonts w:ascii="Times New Roman" w:eastAsiaTheme="minorEastAsia" w:hAnsi="Times New Roman" w:cs="Times New Roman"/>
          <w:bCs/>
          <w:sz w:val="24"/>
          <w:szCs w:val="24"/>
          <w:lang w:eastAsia="pl-PL"/>
        </w:rPr>
        <w:t xml:space="preserve">reagowania </w:t>
      </w:r>
      <w:r w:rsidR="00CE2F93" w:rsidRPr="00E95E29">
        <w:rPr>
          <w:rFonts w:ascii="Times New Roman" w:eastAsiaTheme="minorEastAsia" w:hAnsi="Times New Roman" w:cs="Times New Roman"/>
          <w:bCs/>
          <w:sz w:val="24"/>
          <w:szCs w:val="24"/>
          <w:lang w:eastAsia="pl-PL"/>
        </w:rPr>
        <w:t xml:space="preserve">kryzysowego ministra kierującego działem administracji rządowej obejmuje plany </w:t>
      </w:r>
      <w:r w:rsidR="005B364C" w:rsidRPr="00E95E29">
        <w:rPr>
          <w:rFonts w:ascii="Times New Roman" w:eastAsiaTheme="minorEastAsia" w:hAnsi="Times New Roman" w:cs="Times New Roman"/>
          <w:bCs/>
          <w:sz w:val="24"/>
          <w:szCs w:val="24"/>
          <w:lang w:eastAsia="pl-PL"/>
        </w:rPr>
        <w:t xml:space="preserve">reagowania </w:t>
      </w:r>
      <w:r w:rsidR="00CE2F93" w:rsidRPr="00E95E29">
        <w:rPr>
          <w:rFonts w:ascii="Times New Roman" w:eastAsiaTheme="minorEastAsia" w:hAnsi="Times New Roman" w:cs="Times New Roman"/>
          <w:bCs/>
          <w:sz w:val="24"/>
          <w:szCs w:val="24"/>
          <w:lang w:eastAsia="pl-PL"/>
        </w:rPr>
        <w:t>kryzysowego kierowników urzędów centralnych</w:t>
      </w:r>
      <w:r w:rsidR="00C268AF"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podległych temu ministrowi lub przez niego nadzorowanych.</w:t>
      </w:r>
    </w:p>
    <w:p w14:paraId="761C82AF" w14:textId="387B902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Minister kierujący działem administracji, w zakresie swojej właściwości,</w:t>
      </w:r>
      <w:r w:rsidR="00B53FFD" w:rsidRPr="00E95E29">
        <w:rPr>
          <w:rFonts w:ascii="Times New Roman" w:eastAsiaTheme="minorEastAsia" w:hAnsi="Times New Roman" w:cs="Times New Roman"/>
          <w:bCs/>
          <w:sz w:val="24"/>
          <w:szCs w:val="24"/>
          <w:lang w:eastAsia="pl-PL"/>
        </w:rPr>
        <w:t xml:space="preserve"> wskaz</w:t>
      </w:r>
      <w:r w:rsidR="00672735" w:rsidRPr="00E95E29">
        <w:rPr>
          <w:rFonts w:ascii="Times New Roman" w:eastAsiaTheme="minorEastAsia" w:hAnsi="Times New Roman" w:cs="Times New Roman"/>
          <w:bCs/>
          <w:sz w:val="24"/>
          <w:szCs w:val="24"/>
          <w:lang w:eastAsia="pl-PL"/>
        </w:rPr>
        <w:t>uje</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kierowników urzędów centralnych podległych lub nadzorowanych, którzy są zobowiązanych do opracowania własnych planów </w:t>
      </w:r>
      <w:r w:rsidR="006F4D53" w:rsidRPr="00E95E29">
        <w:rPr>
          <w:rFonts w:ascii="Times New Roman" w:eastAsiaTheme="minorEastAsia" w:hAnsi="Times New Roman" w:cs="Times New Roman"/>
          <w:bCs/>
          <w:sz w:val="24"/>
          <w:szCs w:val="24"/>
          <w:lang w:eastAsia="pl-PL"/>
        </w:rPr>
        <w:t xml:space="preserve">reagowania </w:t>
      </w:r>
      <w:r w:rsidRPr="00E95E29">
        <w:rPr>
          <w:rFonts w:ascii="Times New Roman" w:eastAsiaTheme="minorEastAsia" w:hAnsi="Times New Roman" w:cs="Times New Roman"/>
          <w:bCs/>
          <w:sz w:val="24"/>
          <w:szCs w:val="24"/>
          <w:lang w:eastAsia="pl-PL"/>
        </w:rPr>
        <w:t>kryzysowego.</w:t>
      </w:r>
    </w:p>
    <w:p w14:paraId="3ECE7799" w14:textId="77777777" w:rsidR="00CE2F93" w:rsidRPr="00E95E29" w:rsidRDefault="00B53FFD" w:rsidP="00C268AF">
      <w:pPr>
        <w:spacing w:before="120" w:after="0" w:line="360" w:lineRule="auto"/>
        <w:jc w:val="both"/>
        <w:rPr>
          <w:rFonts w:ascii="Times New Roman" w:eastAsiaTheme="minorEastAsia" w:hAnsi="Times New Roman" w:cs="Times New Roman"/>
          <w:bCs/>
          <w:sz w:val="24"/>
          <w:szCs w:val="24"/>
          <w:lang w:eastAsia="pl-PL"/>
        </w:rPr>
      </w:pPr>
      <w:bookmarkStart w:id="13" w:name="_Hlk180071435"/>
      <w:r w:rsidRPr="00E95E29">
        <w:rPr>
          <w:rFonts w:ascii="Times New Roman" w:eastAsiaTheme="minorEastAsia" w:hAnsi="Times New Roman" w:cs="Times New Roman"/>
          <w:bCs/>
          <w:sz w:val="24"/>
          <w:szCs w:val="24"/>
          <w:lang w:eastAsia="pl-PL"/>
        </w:rPr>
        <w:lastRenderedPageBreak/>
        <w:t>W przypadku p</w:t>
      </w:r>
      <w:r w:rsidR="00CE2F93" w:rsidRPr="00E95E29">
        <w:rPr>
          <w:rFonts w:ascii="Times New Roman" w:eastAsiaTheme="minorEastAsia" w:hAnsi="Times New Roman" w:cs="Times New Roman"/>
          <w:bCs/>
          <w:sz w:val="24"/>
          <w:szCs w:val="24"/>
          <w:lang w:eastAsia="pl-PL"/>
        </w:rPr>
        <w:t>lan</w:t>
      </w:r>
      <w:r w:rsidRPr="00E95E29">
        <w:rPr>
          <w:rFonts w:ascii="Times New Roman" w:eastAsiaTheme="minorEastAsia" w:hAnsi="Times New Roman" w:cs="Times New Roman"/>
          <w:bCs/>
          <w:sz w:val="24"/>
          <w:szCs w:val="24"/>
          <w:lang w:eastAsia="pl-PL"/>
        </w:rPr>
        <w:t>u</w:t>
      </w:r>
      <w:r w:rsidR="00CE2F93" w:rsidRPr="00E95E29">
        <w:rPr>
          <w:rFonts w:ascii="Times New Roman" w:eastAsiaTheme="minorEastAsia" w:hAnsi="Times New Roman" w:cs="Times New Roman"/>
          <w:bCs/>
          <w:sz w:val="24"/>
          <w:szCs w:val="24"/>
          <w:lang w:eastAsia="pl-PL"/>
        </w:rPr>
        <w:t xml:space="preserve"> </w:t>
      </w:r>
      <w:r w:rsidR="005B364C" w:rsidRPr="00E95E29">
        <w:rPr>
          <w:rFonts w:ascii="Times New Roman" w:eastAsiaTheme="minorEastAsia" w:hAnsi="Times New Roman" w:cs="Times New Roman"/>
          <w:bCs/>
          <w:sz w:val="24"/>
          <w:szCs w:val="24"/>
          <w:lang w:eastAsia="pl-PL"/>
        </w:rPr>
        <w:t xml:space="preserve">reagowania </w:t>
      </w:r>
      <w:r w:rsidR="00CE2F93" w:rsidRPr="00E95E29">
        <w:rPr>
          <w:rFonts w:ascii="Times New Roman" w:eastAsiaTheme="minorEastAsia" w:hAnsi="Times New Roman" w:cs="Times New Roman"/>
          <w:bCs/>
          <w:sz w:val="24"/>
          <w:szCs w:val="24"/>
          <w:lang w:eastAsia="pl-PL"/>
        </w:rPr>
        <w:t xml:space="preserve">kryzysowego Ministra Obrony Narodowej </w:t>
      </w:r>
      <w:r w:rsidRPr="00E95E29">
        <w:rPr>
          <w:rFonts w:ascii="Times New Roman" w:eastAsiaTheme="minorEastAsia" w:hAnsi="Times New Roman" w:cs="Times New Roman"/>
          <w:bCs/>
          <w:sz w:val="24"/>
          <w:szCs w:val="24"/>
          <w:lang w:eastAsia="pl-PL"/>
        </w:rPr>
        <w:t xml:space="preserve">jego integralną treścią są treści </w:t>
      </w:r>
      <w:r w:rsidR="00CE2F93" w:rsidRPr="00E95E29">
        <w:rPr>
          <w:rFonts w:ascii="Times New Roman" w:eastAsiaTheme="minorEastAsia" w:hAnsi="Times New Roman" w:cs="Times New Roman"/>
          <w:bCs/>
          <w:sz w:val="24"/>
          <w:szCs w:val="24"/>
          <w:lang w:eastAsia="pl-PL"/>
        </w:rPr>
        <w:t>plan</w:t>
      </w:r>
      <w:r w:rsidRPr="00E95E29">
        <w:rPr>
          <w:rFonts w:ascii="Times New Roman" w:eastAsiaTheme="minorEastAsia" w:hAnsi="Times New Roman" w:cs="Times New Roman"/>
          <w:bCs/>
          <w:sz w:val="24"/>
          <w:szCs w:val="24"/>
          <w:lang w:eastAsia="pl-PL"/>
        </w:rPr>
        <w:t>ów</w:t>
      </w:r>
      <w:r w:rsidR="00CE2F93" w:rsidRPr="00E95E29">
        <w:rPr>
          <w:rFonts w:ascii="Times New Roman" w:eastAsiaTheme="minorEastAsia" w:hAnsi="Times New Roman" w:cs="Times New Roman"/>
          <w:bCs/>
          <w:sz w:val="24"/>
          <w:szCs w:val="24"/>
          <w:lang w:eastAsia="pl-PL"/>
        </w:rPr>
        <w:t xml:space="preserve"> </w:t>
      </w:r>
      <w:r w:rsidR="005B364C" w:rsidRPr="00E95E29">
        <w:rPr>
          <w:rFonts w:ascii="Times New Roman" w:eastAsiaTheme="minorEastAsia" w:hAnsi="Times New Roman" w:cs="Times New Roman"/>
          <w:bCs/>
          <w:sz w:val="24"/>
          <w:szCs w:val="24"/>
          <w:lang w:eastAsia="pl-PL"/>
        </w:rPr>
        <w:t xml:space="preserve">reagowania </w:t>
      </w:r>
      <w:r w:rsidR="00CE2F93" w:rsidRPr="00E95E29">
        <w:rPr>
          <w:rFonts w:ascii="Times New Roman" w:eastAsiaTheme="minorEastAsia" w:hAnsi="Times New Roman" w:cs="Times New Roman"/>
          <w:bCs/>
          <w:sz w:val="24"/>
          <w:szCs w:val="24"/>
          <w:lang w:eastAsia="pl-PL"/>
        </w:rPr>
        <w:t>kryzysowego Szefa Służby Kontrwywiadu Wojskowego oraz Szef</w:t>
      </w:r>
      <w:r w:rsidRPr="00E95E29">
        <w:rPr>
          <w:rFonts w:ascii="Times New Roman" w:eastAsiaTheme="minorEastAsia" w:hAnsi="Times New Roman" w:cs="Times New Roman"/>
          <w:bCs/>
          <w:sz w:val="24"/>
          <w:szCs w:val="24"/>
          <w:lang w:eastAsia="pl-PL"/>
        </w:rPr>
        <w:t>a</w:t>
      </w:r>
      <w:r w:rsidR="00CE2F93" w:rsidRPr="00E95E29">
        <w:rPr>
          <w:rFonts w:ascii="Times New Roman" w:eastAsiaTheme="minorEastAsia" w:hAnsi="Times New Roman" w:cs="Times New Roman"/>
          <w:bCs/>
          <w:sz w:val="24"/>
          <w:szCs w:val="24"/>
          <w:lang w:eastAsia="pl-PL"/>
        </w:rPr>
        <w:t xml:space="preserve"> Służby Wywiadu Wojskowego. </w:t>
      </w:r>
      <w:bookmarkEnd w:id="13"/>
    </w:p>
    <w:p w14:paraId="11CF0486" w14:textId="7755FCAF" w:rsidR="00CE2F93" w:rsidRPr="00E95E29" w:rsidRDefault="00B53FFD"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Przepisy o charakterze proceduralnym wskazują, iż m</w:t>
      </w:r>
      <w:r w:rsidR="00CE2F93" w:rsidRPr="00E95E29">
        <w:rPr>
          <w:rFonts w:ascii="Times New Roman" w:eastAsiaTheme="minorEastAsia" w:hAnsi="Times New Roman" w:cs="Times New Roman"/>
          <w:bCs/>
          <w:sz w:val="24"/>
          <w:szCs w:val="24"/>
          <w:lang w:eastAsia="pl-PL"/>
        </w:rPr>
        <w:t xml:space="preserve">inister kierujący działem administracji rządowej, Szef Agencji Bezpieczeństwa Wewnętrznego, Szef Agencji Wywiadu, Szef Centralnego Biura Antykorupcyjnego: </w:t>
      </w:r>
      <w:bookmarkStart w:id="14" w:name="_Hlk181618550"/>
    </w:p>
    <w:bookmarkEnd w:id="14"/>
    <w:p w14:paraId="4DED3749" w14:textId="77777777" w:rsidR="00CE2F93" w:rsidRPr="00E95E29" w:rsidRDefault="00CE2F93" w:rsidP="00C268AF">
      <w:pPr>
        <w:pStyle w:val="Akapitzlist"/>
        <w:numPr>
          <w:ilvl w:val="0"/>
          <w:numId w:val="1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uzgadnia projekt planu </w:t>
      </w:r>
      <w:r w:rsidR="000551A9" w:rsidRPr="00E95E29">
        <w:rPr>
          <w:rFonts w:ascii="Times New Roman" w:eastAsiaTheme="minorEastAsia" w:hAnsi="Times New Roman" w:cs="Times New Roman"/>
          <w:bCs/>
          <w:sz w:val="24"/>
          <w:szCs w:val="24"/>
          <w:lang w:eastAsia="pl-PL"/>
        </w:rPr>
        <w:t xml:space="preserve">reagowania </w:t>
      </w:r>
      <w:r w:rsidRPr="00E95E29">
        <w:rPr>
          <w:rFonts w:ascii="Times New Roman" w:eastAsiaTheme="minorEastAsia" w:hAnsi="Times New Roman" w:cs="Times New Roman"/>
          <w:bCs/>
          <w:sz w:val="24"/>
          <w:szCs w:val="24"/>
          <w:lang w:eastAsia="pl-PL"/>
        </w:rPr>
        <w:t xml:space="preserve">kryzysowego z </w:t>
      </w:r>
      <w:r w:rsidR="005B364C" w:rsidRPr="00E95E29">
        <w:rPr>
          <w:rFonts w:ascii="Times New Roman" w:eastAsiaTheme="minorEastAsia" w:hAnsi="Times New Roman" w:cs="Times New Roman"/>
          <w:bCs/>
          <w:sz w:val="24"/>
          <w:szCs w:val="24"/>
          <w:lang w:eastAsia="pl-PL"/>
        </w:rPr>
        <w:t xml:space="preserve">Dyrektorem </w:t>
      </w:r>
      <w:bookmarkStart w:id="15" w:name="_Hlk181618659"/>
      <w:r w:rsidR="005B364C" w:rsidRPr="00E95E29">
        <w:rPr>
          <w:rFonts w:ascii="Times New Roman" w:eastAsiaTheme="minorEastAsia" w:hAnsi="Times New Roman" w:cs="Times New Roman"/>
          <w:bCs/>
          <w:sz w:val="24"/>
          <w:szCs w:val="24"/>
          <w:lang w:eastAsia="pl-PL"/>
        </w:rPr>
        <w:t>C</w:t>
      </w:r>
      <w:r w:rsidRPr="00E95E29">
        <w:rPr>
          <w:rFonts w:ascii="Times New Roman" w:eastAsiaTheme="minorEastAsia" w:hAnsi="Times New Roman" w:cs="Times New Roman"/>
          <w:bCs/>
          <w:sz w:val="24"/>
          <w:szCs w:val="24"/>
          <w:lang w:eastAsia="pl-PL"/>
        </w:rPr>
        <w:t>entrum pod względem spójności z KP</w:t>
      </w:r>
      <w:r w:rsidR="008523DA" w:rsidRPr="00E95E29">
        <w:rPr>
          <w:rFonts w:ascii="Times New Roman" w:eastAsiaTheme="minorEastAsia" w:hAnsi="Times New Roman" w:cs="Times New Roman"/>
          <w:bCs/>
          <w:sz w:val="24"/>
          <w:szCs w:val="24"/>
          <w:lang w:eastAsia="pl-PL"/>
        </w:rPr>
        <w:t>R</w:t>
      </w:r>
      <w:r w:rsidRPr="00E95E29">
        <w:rPr>
          <w:rFonts w:ascii="Times New Roman" w:eastAsiaTheme="minorEastAsia" w:hAnsi="Times New Roman" w:cs="Times New Roman"/>
          <w:bCs/>
          <w:sz w:val="24"/>
          <w:szCs w:val="24"/>
          <w:lang w:eastAsia="pl-PL"/>
        </w:rPr>
        <w:t>K;</w:t>
      </w:r>
    </w:p>
    <w:bookmarkEnd w:id="15"/>
    <w:p w14:paraId="206EC49D" w14:textId="77777777" w:rsidR="00CE2F93" w:rsidRPr="00E95E29" w:rsidRDefault="00CE2F93" w:rsidP="00C268AF">
      <w:pPr>
        <w:pStyle w:val="Akapitzlist"/>
        <w:numPr>
          <w:ilvl w:val="0"/>
          <w:numId w:val="1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zatwierdza uzgodniony </w:t>
      </w:r>
      <w:r w:rsidR="00B53FFD" w:rsidRPr="00E95E29">
        <w:rPr>
          <w:rFonts w:ascii="Times New Roman" w:eastAsiaTheme="minorEastAsia" w:hAnsi="Times New Roman" w:cs="Times New Roman"/>
          <w:bCs/>
          <w:sz w:val="24"/>
          <w:szCs w:val="24"/>
          <w:lang w:eastAsia="pl-PL"/>
        </w:rPr>
        <w:t xml:space="preserve">z </w:t>
      </w:r>
      <w:r w:rsidR="005B364C" w:rsidRPr="00E95E29">
        <w:rPr>
          <w:rFonts w:ascii="Times New Roman" w:eastAsiaTheme="minorEastAsia" w:hAnsi="Times New Roman" w:cs="Times New Roman"/>
          <w:bCs/>
          <w:sz w:val="24"/>
          <w:szCs w:val="24"/>
          <w:lang w:eastAsia="pl-PL"/>
        </w:rPr>
        <w:t xml:space="preserve">Dyrektorem </w:t>
      </w:r>
      <w:r w:rsidR="00B53FFD" w:rsidRPr="00E95E29">
        <w:rPr>
          <w:rFonts w:ascii="Times New Roman" w:eastAsiaTheme="minorEastAsia" w:hAnsi="Times New Roman" w:cs="Times New Roman"/>
          <w:bCs/>
          <w:sz w:val="24"/>
          <w:szCs w:val="24"/>
          <w:lang w:eastAsia="pl-PL"/>
        </w:rPr>
        <w:t xml:space="preserve">Centrum </w:t>
      </w:r>
      <w:r w:rsidRPr="00E95E29">
        <w:rPr>
          <w:rFonts w:ascii="Times New Roman" w:eastAsiaTheme="minorEastAsia" w:hAnsi="Times New Roman" w:cs="Times New Roman"/>
          <w:bCs/>
          <w:sz w:val="24"/>
          <w:szCs w:val="24"/>
          <w:lang w:eastAsia="pl-PL"/>
        </w:rPr>
        <w:t xml:space="preserve">plan </w:t>
      </w:r>
      <w:r w:rsidR="005B364C" w:rsidRPr="00E95E29">
        <w:rPr>
          <w:rFonts w:ascii="Times New Roman" w:eastAsiaTheme="minorEastAsia" w:hAnsi="Times New Roman" w:cs="Times New Roman"/>
          <w:bCs/>
          <w:sz w:val="24"/>
          <w:szCs w:val="24"/>
          <w:lang w:eastAsia="pl-PL"/>
        </w:rPr>
        <w:t xml:space="preserve">reagowania </w:t>
      </w:r>
      <w:r w:rsidRPr="00E95E29">
        <w:rPr>
          <w:rFonts w:ascii="Times New Roman" w:eastAsiaTheme="minorEastAsia" w:hAnsi="Times New Roman" w:cs="Times New Roman"/>
          <w:bCs/>
          <w:sz w:val="24"/>
          <w:szCs w:val="24"/>
          <w:lang w:eastAsia="pl-PL"/>
        </w:rPr>
        <w:t>kryzysowego;</w:t>
      </w:r>
    </w:p>
    <w:p w14:paraId="54796D63" w14:textId="77777777" w:rsidR="00CE2F93" w:rsidRPr="00E95E29" w:rsidRDefault="00CE2F93" w:rsidP="00C268AF">
      <w:pPr>
        <w:pStyle w:val="Akapitzlist"/>
        <w:numPr>
          <w:ilvl w:val="0"/>
          <w:numId w:val="1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przekazuje zatwierdzony plan </w:t>
      </w:r>
      <w:r w:rsidR="005B364C" w:rsidRPr="00E95E29">
        <w:rPr>
          <w:rFonts w:ascii="Times New Roman" w:eastAsiaTheme="minorEastAsia" w:hAnsi="Times New Roman" w:cs="Times New Roman"/>
          <w:bCs/>
          <w:sz w:val="24"/>
          <w:szCs w:val="24"/>
          <w:lang w:eastAsia="pl-PL"/>
        </w:rPr>
        <w:t xml:space="preserve">reagowania </w:t>
      </w:r>
      <w:r w:rsidRPr="00E95E29">
        <w:rPr>
          <w:rFonts w:ascii="Times New Roman" w:eastAsiaTheme="minorEastAsia" w:hAnsi="Times New Roman" w:cs="Times New Roman"/>
          <w:bCs/>
          <w:sz w:val="24"/>
          <w:szCs w:val="24"/>
          <w:lang w:eastAsia="pl-PL"/>
        </w:rPr>
        <w:t xml:space="preserve">kryzysowego do wiadomości </w:t>
      </w:r>
      <w:r w:rsidR="005B364C" w:rsidRPr="00E95E29">
        <w:rPr>
          <w:rFonts w:ascii="Times New Roman" w:eastAsiaTheme="minorEastAsia" w:hAnsi="Times New Roman" w:cs="Times New Roman"/>
          <w:bCs/>
          <w:sz w:val="24"/>
          <w:szCs w:val="24"/>
          <w:lang w:eastAsia="pl-PL"/>
        </w:rPr>
        <w:t>Dyrektorowi C</w:t>
      </w:r>
      <w:r w:rsidRPr="00E95E29">
        <w:rPr>
          <w:rFonts w:ascii="Times New Roman" w:eastAsiaTheme="minorEastAsia" w:hAnsi="Times New Roman" w:cs="Times New Roman"/>
          <w:bCs/>
          <w:sz w:val="24"/>
          <w:szCs w:val="24"/>
          <w:lang w:eastAsia="pl-PL"/>
        </w:rPr>
        <w:t>entrum.</w:t>
      </w:r>
    </w:p>
    <w:p w14:paraId="51664B33" w14:textId="1B95268B" w:rsidR="00B53FFD" w:rsidRPr="00E95E29" w:rsidRDefault="00B53FFD"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przypadku k</w:t>
      </w:r>
      <w:r w:rsidR="00CE2F93" w:rsidRPr="00E95E29">
        <w:rPr>
          <w:rFonts w:ascii="Times New Roman" w:eastAsiaTheme="minorEastAsia" w:hAnsi="Times New Roman" w:cs="Times New Roman"/>
          <w:bCs/>
          <w:sz w:val="24"/>
          <w:szCs w:val="24"/>
          <w:lang w:eastAsia="pl-PL"/>
        </w:rPr>
        <w:t>ierownik</w:t>
      </w:r>
      <w:r w:rsidRPr="00E95E29">
        <w:rPr>
          <w:rFonts w:ascii="Times New Roman" w:eastAsiaTheme="minorEastAsia" w:hAnsi="Times New Roman" w:cs="Times New Roman"/>
          <w:bCs/>
          <w:sz w:val="24"/>
          <w:szCs w:val="24"/>
          <w:lang w:eastAsia="pl-PL"/>
        </w:rPr>
        <w:t>a</w:t>
      </w:r>
      <w:r w:rsidR="00CE2F93" w:rsidRPr="00E95E29">
        <w:rPr>
          <w:rFonts w:ascii="Times New Roman" w:eastAsiaTheme="minorEastAsia" w:hAnsi="Times New Roman" w:cs="Times New Roman"/>
          <w:bCs/>
          <w:sz w:val="24"/>
          <w:szCs w:val="24"/>
          <w:lang w:eastAsia="pl-PL"/>
        </w:rPr>
        <w:t xml:space="preserve"> urzędu centralnego, </w:t>
      </w:r>
      <w:r w:rsidRPr="00E95E29">
        <w:rPr>
          <w:rFonts w:ascii="Times New Roman" w:eastAsiaTheme="minorEastAsia" w:hAnsi="Times New Roman" w:cs="Times New Roman"/>
          <w:bCs/>
          <w:sz w:val="24"/>
          <w:szCs w:val="24"/>
          <w:lang w:eastAsia="pl-PL"/>
        </w:rPr>
        <w:t xml:space="preserve">który opracowuje plan samodzielnie, </w:t>
      </w:r>
      <w:r w:rsidR="00CE2F93" w:rsidRPr="00E95E29">
        <w:rPr>
          <w:rFonts w:ascii="Times New Roman" w:eastAsiaTheme="minorEastAsia" w:hAnsi="Times New Roman" w:cs="Times New Roman"/>
          <w:bCs/>
          <w:sz w:val="24"/>
          <w:szCs w:val="24"/>
          <w:lang w:eastAsia="pl-PL"/>
        </w:rPr>
        <w:t>uzgadnia</w:t>
      </w:r>
      <w:r w:rsidRPr="00E95E29">
        <w:rPr>
          <w:rFonts w:ascii="Times New Roman" w:eastAsiaTheme="minorEastAsia" w:hAnsi="Times New Roman" w:cs="Times New Roman"/>
          <w:bCs/>
          <w:sz w:val="24"/>
          <w:szCs w:val="24"/>
          <w:lang w:eastAsia="pl-PL"/>
        </w:rPr>
        <w:t xml:space="preserve"> on </w:t>
      </w:r>
      <w:r w:rsidR="00CE2F93" w:rsidRPr="00E95E29">
        <w:rPr>
          <w:rFonts w:ascii="Times New Roman" w:eastAsiaTheme="minorEastAsia" w:hAnsi="Times New Roman" w:cs="Times New Roman"/>
          <w:bCs/>
          <w:sz w:val="24"/>
          <w:szCs w:val="24"/>
          <w:lang w:eastAsia="pl-PL"/>
        </w:rPr>
        <w:t xml:space="preserve">projekt planu </w:t>
      </w:r>
      <w:r w:rsidR="005B364C" w:rsidRPr="00E95E29">
        <w:rPr>
          <w:rFonts w:ascii="Times New Roman" w:eastAsiaTheme="minorEastAsia" w:hAnsi="Times New Roman" w:cs="Times New Roman"/>
          <w:bCs/>
          <w:sz w:val="24"/>
          <w:szCs w:val="24"/>
          <w:lang w:eastAsia="pl-PL"/>
        </w:rPr>
        <w:t xml:space="preserve">reagowania kryzysowego </w:t>
      </w:r>
      <w:r w:rsidR="00CE2F93" w:rsidRPr="00E95E29">
        <w:rPr>
          <w:rFonts w:ascii="Times New Roman" w:eastAsiaTheme="minorEastAsia" w:hAnsi="Times New Roman" w:cs="Times New Roman"/>
          <w:bCs/>
          <w:sz w:val="24"/>
          <w:szCs w:val="24"/>
          <w:lang w:eastAsia="pl-PL"/>
        </w:rPr>
        <w:t>z właściwym ministrem</w:t>
      </w:r>
      <w:r w:rsidRPr="00E95E29">
        <w:rPr>
          <w:rFonts w:ascii="Times New Roman" w:eastAsiaTheme="minorEastAsia" w:hAnsi="Times New Roman" w:cs="Times New Roman"/>
          <w:bCs/>
          <w:sz w:val="24"/>
          <w:szCs w:val="24"/>
          <w:lang w:eastAsia="pl-PL"/>
        </w:rPr>
        <w:t xml:space="preserve"> oraz uzgadnia p</w:t>
      </w:r>
      <w:r w:rsidR="00CE2F93" w:rsidRPr="00E95E29">
        <w:rPr>
          <w:rFonts w:ascii="Times New Roman" w:eastAsiaTheme="minorEastAsia" w:hAnsi="Times New Roman" w:cs="Times New Roman"/>
          <w:bCs/>
          <w:sz w:val="24"/>
          <w:szCs w:val="24"/>
          <w:lang w:eastAsia="pl-PL"/>
        </w:rPr>
        <w:t xml:space="preserve">rojekt planu z </w:t>
      </w:r>
      <w:r w:rsidR="005B364C" w:rsidRPr="00E95E29">
        <w:rPr>
          <w:rFonts w:ascii="Times New Roman" w:eastAsiaTheme="minorEastAsia" w:hAnsi="Times New Roman" w:cs="Times New Roman"/>
          <w:bCs/>
          <w:sz w:val="24"/>
          <w:szCs w:val="24"/>
          <w:lang w:eastAsia="pl-PL"/>
        </w:rPr>
        <w:t>Dyrektorem</w:t>
      </w:r>
      <w:r w:rsidR="00CE2F93" w:rsidRPr="00E95E29">
        <w:rPr>
          <w:rFonts w:ascii="Times New Roman" w:eastAsiaTheme="minorEastAsia" w:hAnsi="Times New Roman" w:cs="Times New Roman"/>
          <w:bCs/>
          <w:sz w:val="24"/>
          <w:szCs w:val="24"/>
          <w:lang w:eastAsia="pl-PL"/>
        </w:rPr>
        <w:t xml:space="preserve"> Centrum pod względem spójności z KP</w:t>
      </w:r>
      <w:r w:rsidR="005B364C" w:rsidRPr="00E95E29">
        <w:rPr>
          <w:rFonts w:ascii="Times New Roman" w:eastAsiaTheme="minorEastAsia" w:hAnsi="Times New Roman" w:cs="Times New Roman"/>
          <w:bCs/>
          <w:sz w:val="24"/>
          <w:szCs w:val="24"/>
          <w:lang w:eastAsia="pl-PL"/>
        </w:rPr>
        <w:t>RK</w:t>
      </w:r>
      <w:r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zatwierdza</w:t>
      </w:r>
      <w:r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uzgodniony plan zarządzania kryzysowego</w:t>
      </w:r>
      <w:r w:rsidR="00530159"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a następnie </w:t>
      </w:r>
      <w:r w:rsidR="00CE2F93" w:rsidRPr="00E95E29">
        <w:rPr>
          <w:rFonts w:ascii="Times New Roman" w:eastAsiaTheme="minorEastAsia" w:hAnsi="Times New Roman" w:cs="Times New Roman"/>
          <w:bCs/>
          <w:sz w:val="24"/>
          <w:szCs w:val="24"/>
          <w:lang w:eastAsia="pl-PL"/>
        </w:rPr>
        <w:t xml:space="preserve">przekazuje zatwierdzony plan zarządzania kryzysowego do wiadomości właściwemu ministrowi oraz </w:t>
      </w:r>
      <w:r w:rsidR="005B364C" w:rsidRPr="00E95E29">
        <w:rPr>
          <w:rFonts w:ascii="Times New Roman" w:eastAsiaTheme="minorEastAsia" w:hAnsi="Times New Roman" w:cs="Times New Roman"/>
          <w:bCs/>
          <w:sz w:val="24"/>
          <w:szCs w:val="24"/>
          <w:lang w:eastAsia="pl-PL"/>
        </w:rPr>
        <w:t xml:space="preserve">Dyrektorem </w:t>
      </w:r>
      <w:r w:rsidR="00CE2F93" w:rsidRPr="00E95E29">
        <w:rPr>
          <w:rFonts w:ascii="Times New Roman" w:eastAsiaTheme="minorEastAsia" w:hAnsi="Times New Roman" w:cs="Times New Roman"/>
          <w:bCs/>
          <w:sz w:val="24"/>
          <w:szCs w:val="24"/>
          <w:lang w:eastAsia="pl-PL"/>
        </w:rPr>
        <w:t>Centrum.</w:t>
      </w:r>
    </w:p>
    <w:p w14:paraId="5C5FD45E" w14:textId="38CBC195" w:rsidR="00CE2F93" w:rsidRPr="00E95E29" w:rsidRDefault="00200367"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Plan </w:t>
      </w:r>
      <w:r w:rsidR="00885D7E" w:rsidRPr="00E95E29">
        <w:rPr>
          <w:rFonts w:ascii="Times New Roman" w:eastAsiaTheme="minorEastAsia" w:hAnsi="Times New Roman" w:cs="Times New Roman"/>
          <w:bCs/>
          <w:sz w:val="24"/>
          <w:szCs w:val="24"/>
          <w:lang w:eastAsia="pl-PL"/>
        </w:rPr>
        <w:t xml:space="preserve">reagowania </w:t>
      </w:r>
      <w:r w:rsidRPr="00E95E29">
        <w:rPr>
          <w:rFonts w:ascii="Times New Roman" w:eastAsiaTheme="minorEastAsia" w:hAnsi="Times New Roman" w:cs="Times New Roman"/>
          <w:bCs/>
          <w:sz w:val="24"/>
          <w:szCs w:val="24"/>
          <w:lang w:eastAsia="pl-PL"/>
        </w:rPr>
        <w:t>kryzysowego opracowywany przez wojewodę składa się standardowo z </w:t>
      </w:r>
      <w:r w:rsidR="00CE2F93" w:rsidRPr="00E95E29">
        <w:rPr>
          <w:rFonts w:ascii="Times New Roman" w:eastAsiaTheme="minorEastAsia" w:hAnsi="Times New Roman" w:cs="Times New Roman"/>
          <w:bCs/>
          <w:sz w:val="24"/>
          <w:szCs w:val="24"/>
          <w:lang w:eastAsia="pl-PL"/>
        </w:rPr>
        <w:t xml:space="preserve">części </w:t>
      </w:r>
      <w:r w:rsidRPr="00E95E29">
        <w:rPr>
          <w:rFonts w:ascii="Times New Roman" w:eastAsiaTheme="minorEastAsia" w:hAnsi="Times New Roman" w:cs="Times New Roman"/>
          <w:bCs/>
          <w:sz w:val="24"/>
          <w:szCs w:val="24"/>
          <w:lang w:eastAsia="pl-PL"/>
        </w:rPr>
        <w:t>re</w:t>
      </w:r>
      <w:r w:rsidR="00CE2F93" w:rsidRPr="00E95E29">
        <w:rPr>
          <w:rFonts w:ascii="Times New Roman" w:eastAsiaTheme="minorEastAsia" w:hAnsi="Times New Roman" w:cs="Times New Roman"/>
          <w:bCs/>
          <w:sz w:val="24"/>
          <w:szCs w:val="24"/>
          <w:lang w:eastAsia="pl-PL"/>
        </w:rPr>
        <w:t>agowania kryzysowego</w:t>
      </w:r>
      <w:r w:rsidRPr="00E95E29">
        <w:rPr>
          <w:rFonts w:ascii="Times New Roman" w:eastAsiaTheme="minorEastAsia" w:hAnsi="Times New Roman" w:cs="Times New Roman"/>
          <w:bCs/>
          <w:sz w:val="24"/>
          <w:szCs w:val="24"/>
          <w:lang w:eastAsia="pl-PL"/>
        </w:rPr>
        <w:t xml:space="preserve"> obejmując</w:t>
      </w:r>
      <w:r w:rsidR="00885D7E" w:rsidRPr="00E95E29">
        <w:rPr>
          <w:rFonts w:ascii="Times New Roman" w:eastAsiaTheme="minorEastAsia" w:hAnsi="Times New Roman" w:cs="Times New Roman"/>
          <w:bCs/>
          <w:sz w:val="24"/>
          <w:szCs w:val="24"/>
          <w:lang w:eastAsia="pl-PL"/>
        </w:rPr>
        <w:t>ej</w:t>
      </w:r>
      <w:r w:rsidRPr="00E95E29">
        <w:rPr>
          <w:rFonts w:ascii="Times New Roman" w:eastAsiaTheme="minorEastAsia" w:hAnsi="Times New Roman" w:cs="Times New Roman"/>
          <w:bCs/>
          <w:sz w:val="24"/>
          <w:szCs w:val="24"/>
          <w:lang w:eastAsia="pl-PL"/>
        </w:rPr>
        <w:t xml:space="preserve"> wspólne elementy z planami wyższego rzędu</w:t>
      </w:r>
      <w:r w:rsidR="00885D7E"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oraz dodatkowo </w:t>
      </w:r>
      <w:r w:rsidR="00CE2F93" w:rsidRPr="00E95E29">
        <w:rPr>
          <w:rFonts w:ascii="Times New Roman" w:eastAsiaTheme="minorEastAsia" w:hAnsi="Times New Roman" w:cs="Times New Roman"/>
          <w:bCs/>
          <w:sz w:val="24"/>
          <w:szCs w:val="24"/>
          <w:lang w:eastAsia="pl-PL"/>
        </w:rPr>
        <w:t>zestawieni</w:t>
      </w:r>
      <w:r w:rsidRPr="00E95E29">
        <w:rPr>
          <w:rFonts w:ascii="Times New Roman" w:eastAsiaTheme="minorEastAsia" w:hAnsi="Times New Roman" w:cs="Times New Roman"/>
          <w:bCs/>
          <w:sz w:val="24"/>
          <w:szCs w:val="24"/>
          <w:lang w:eastAsia="pl-PL"/>
        </w:rPr>
        <w:t>a</w:t>
      </w:r>
      <w:r w:rsidR="00CE2F93" w:rsidRPr="00E95E29">
        <w:rPr>
          <w:rFonts w:ascii="Times New Roman" w:eastAsiaTheme="minorEastAsia" w:hAnsi="Times New Roman" w:cs="Times New Roman"/>
          <w:bCs/>
          <w:sz w:val="24"/>
          <w:szCs w:val="24"/>
          <w:lang w:eastAsia="pl-PL"/>
        </w:rPr>
        <w:t xml:space="preserve"> przedsięwzięć minimalizujących skutki zakłócenia</w:t>
      </w:r>
      <w:r w:rsidR="00885D7E"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funkcjonowania infrastruktury krytycznej dla ludności na terenie województwa wraz z ich</w:t>
      </w:r>
      <w:r w:rsidR="00885D7E"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opisem.</w:t>
      </w:r>
      <w:r w:rsidR="008523DA"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Wojewoda</w:t>
      </w:r>
      <w:r w:rsidRPr="00E95E29">
        <w:rPr>
          <w:rFonts w:ascii="Times New Roman" w:eastAsiaTheme="minorEastAsia" w:hAnsi="Times New Roman" w:cs="Times New Roman"/>
          <w:bCs/>
          <w:sz w:val="24"/>
          <w:szCs w:val="24"/>
          <w:lang w:eastAsia="pl-PL"/>
        </w:rPr>
        <w:t xml:space="preserve"> opracowuje projekt swojego planu, </w:t>
      </w:r>
      <w:r w:rsidR="00CE2F93" w:rsidRPr="00E95E29">
        <w:rPr>
          <w:rFonts w:ascii="Times New Roman" w:eastAsiaTheme="minorEastAsia" w:hAnsi="Times New Roman" w:cs="Times New Roman"/>
          <w:bCs/>
          <w:sz w:val="24"/>
          <w:szCs w:val="24"/>
          <w:lang w:eastAsia="pl-PL"/>
        </w:rPr>
        <w:t xml:space="preserve">przekazuje projekt wojewódzkiego planu </w:t>
      </w:r>
      <w:r w:rsidR="00885D7E" w:rsidRPr="00E95E29">
        <w:rPr>
          <w:rFonts w:ascii="Times New Roman" w:eastAsiaTheme="minorEastAsia" w:hAnsi="Times New Roman" w:cs="Times New Roman"/>
          <w:bCs/>
          <w:sz w:val="24"/>
          <w:szCs w:val="24"/>
          <w:lang w:eastAsia="pl-PL"/>
        </w:rPr>
        <w:t xml:space="preserve">reagowania </w:t>
      </w:r>
      <w:r w:rsidR="00CE2F93" w:rsidRPr="00E95E29">
        <w:rPr>
          <w:rFonts w:ascii="Times New Roman" w:eastAsiaTheme="minorEastAsia" w:hAnsi="Times New Roman" w:cs="Times New Roman"/>
          <w:bCs/>
          <w:sz w:val="24"/>
          <w:szCs w:val="24"/>
          <w:lang w:eastAsia="pl-PL"/>
        </w:rPr>
        <w:t>kryzysowego do zatwierdzenia ministrowi właściwemu do spraw administracji publicznej</w:t>
      </w:r>
      <w:r w:rsidRPr="00E95E29">
        <w:rPr>
          <w:rFonts w:ascii="Times New Roman" w:eastAsiaTheme="minorEastAsia" w:hAnsi="Times New Roman" w:cs="Times New Roman"/>
          <w:bCs/>
          <w:sz w:val="24"/>
          <w:szCs w:val="24"/>
          <w:lang w:eastAsia="pl-PL"/>
        </w:rPr>
        <w:t xml:space="preserve">, a następnie </w:t>
      </w:r>
      <w:r w:rsidR="00CE2F93" w:rsidRPr="00E95E29">
        <w:rPr>
          <w:rFonts w:ascii="Times New Roman" w:eastAsiaTheme="minorEastAsia" w:hAnsi="Times New Roman" w:cs="Times New Roman"/>
          <w:bCs/>
          <w:sz w:val="24"/>
          <w:szCs w:val="24"/>
          <w:lang w:eastAsia="pl-PL"/>
        </w:rPr>
        <w:t xml:space="preserve">przekazuje zatwierdzony wojewódzki plan </w:t>
      </w:r>
      <w:r w:rsidR="00885D7E" w:rsidRPr="00E95E29">
        <w:rPr>
          <w:rFonts w:ascii="Times New Roman" w:eastAsiaTheme="minorEastAsia" w:hAnsi="Times New Roman" w:cs="Times New Roman"/>
          <w:bCs/>
          <w:sz w:val="24"/>
          <w:szCs w:val="24"/>
          <w:lang w:eastAsia="pl-PL"/>
        </w:rPr>
        <w:t xml:space="preserve">reagowania </w:t>
      </w:r>
      <w:r w:rsidR="00CE2F93" w:rsidRPr="00E95E29">
        <w:rPr>
          <w:rFonts w:ascii="Times New Roman" w:eastAsiaTheme="minorEastAsia" w:hAnsi="Times New Roman" w:cs="Times New Roman"/>
          <w:bCs/>
          <w:sz w:val="24"/>
          <w:szCs w:val="24"/>
          <w:lang w:eastAsia="pl-PL"/>
        </w:rPr>
        <w:t xml:space="preserve">kryzysowego do wiadomości </w:t>
      </w:r>
      <w:r w:rsidR="00885D7E" w:rsidRPr="00E95E29">
        <w:rPr>
          <w:rFonts w:ascii="Times New Roman" w:eastAsiaTheme="minorEastAsia" w:hAnsi="Times New Roman" w:cs="Times New Roman"/>
          <w:bCs/>
          <w:sz w:val="24"/>
          <w:szCs w:val="24"/>
          <w:lang w:eastAsia="pl-PL"/>
        </w:rPr>
        <w:t>Dyrektorowi</w:t>
      </w:r>
      <w:r w:rsidR="00CE2F93" w:rsidRPr="00E95E29">
        <w:rPr>
          <w:rFonts w:ascii="Times New Roman" w:eastAsiaTheme="minorEastAsia" w:hAnsi="Times New Roman" w:cs="Times New Roman"/>
          <w:bCs/>
          <w:sz w:val="24"/>
          <w:szCs w:val="24"/>
          <w:lang w:eastAsia="pl-PL"/>
        </w:rPr>
        <w:t xml:space="preserve"> Centrum.</w:t>
      </w:r>
    </w:p>
    <w:p w14:paraId="6363091E" w14:textId="77777777" w:rsidR="00200367"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Powiatowy plan </w:t>
      </w:r>
      <w:r w:rsidR="00885D7E" w:rsidRPr="00E95E29">
        <w:rPr>
          <w:rFonts w:ascii="Times New Roman" w:eastAsiaTheme="minorEastAsia" w:hAnsi="Times New Roman" w:cs="Times New Roman"/>
          <w:bCs/>
          <w:sz w:val="24"/>
          <w:szCs w:val="24"/>
          <w:lang w:eastAsia="pl-PL"/>
        </w:rPr>
        <w:t xml:space="preserve">reagowania </w:t>
      </w:r>
      <w:r w:rsidRPr="00E95E29">
        <w:rPr>
          <w:rFonts w:ascii="Times New Roman" w:eastAsiaTheme="minorEastAsia" w:hAnsi="Times New Roman" w:cs="Times New Roman"/>
          <w:bCs/>
          <w:sz w:val="24"/>
          <w:szCs w:val="24"/>
          <w:lang w:eastAsia="pl-PL"/>
        </w:rPr>
        <w:t xml:space="preserve">kryzysowego </w:t>
      </w:r>
      <w:r w:rsidR="008523DA" w:rsidRPr="00E95E29">
        <w:rPr>
          <w:rFonts w:ascii="Times New Roman" w:eastAsiaTheme="minorEastAsia" w:hAnsi="Times New Roman" w:cs="Times New Roman"/>
          <w:bCs/>
          <w:sz w:val="24"/>
          <w:szCs w:val="24"/>
          <w:lang w:eastAsia="pl-PL"/>
        </w:rPr>
        <w:t xml:space="preserve">oraz gminny plan reagowania kryzysowego </w:t>
      </w:r>
      <w:r w:rsidRPr="00E95E29">
        <w:rPr>
          <w:rFonts w:ascii="Times New Roman" w:eastAsiaTheme="minorEastAsia" w:hAnsi="Times New Roman" w:cs="Times New Roman"/>
          <w:bCs/>
          <w:sz w:val="24"/>
          <w:szCs w:val="24"/>
          <w:lang w:eastAsia="pl-PL"/>
        </w:rPr>
        <w:t xml:space="preserve">składa się </w:t>
      </w:r>
      <w:r w:rsidR="00200367" w:rsidRPr="00E95E29">
        <w:rPr>
          <w:rFonts w:ascii="Times New Roman" w:eastAsiaTheme="minorEastAsia" w:hAnsi="Times New Roman" w:cs="Times New Roman"/>
          <w:bCs/>
          <w:sz w:val="24"/>
          <w:szCs w:val="24"/>
          <w:lang w:eastAsia="pl-PL"/>
        </w:rPr>
        <w:t xml:space="preserve">standardowo </w:t>
      </w:r>
      <w:r w:rsidR="00885D7E" w:rsidRPr="00E95E29">
        <w:rPr>
          <w:rFonts w:ascii="Times New Roman" w:eastAsiaTheme="minorEastAsia" w:hAnsi="Times New Roman" w:cs="Times New Roman"/>
          <w:bCs/>
          <w:sz w:val="24"/>
          <w:szCs w:val="24"/>
          <w:lang w:eastAsia="pl-PL"/>
        </w:rPr>
        <w:t xml:space="preserve">z </w:t>
      </w:r>
      <w:r w:rsidR="00200367" w:rsidRPr="00E95E29">
        <w:rPr>
          <w:rFonts w:ascii="Times New Roman" w:eastAsiaTheme="minorEastAsia" w:hAnsi="Times New Roman" w:cs="Times New Roman"/>
          <w:bCs/>
          <w:sz w:val="24"/>
          <w:szCs w:val="24"/>
          <w:lang w:eastAsia="pl-PL"/>
        </w:rPr>
        <w:t>części reagowania kryzysowego obejmujących wspólne elementy z planami wyższego rzędu, a dodatkowo zawiera zestawienie przedsięwzięć minimalizujących skutki zakłócenia funkcjonowania infrastruktury krytycznej dla ludności na terenie właściwej jednostki samorządu terytorialnego, wraz z ich opisem.</w:t>
      </w:r>
    </w:p>
    <w:p w14:paraId="69619E1C" w14:textId="77777777" w:rsidR="001613CF" w:rsidRPr="00E95E29" w:rsidRDefault="00200367"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Opracowany projekt planu s</w:t>
      </w:r>
      <w:r w:rsidR="00CE2F93" w:rsidRPr="00E95E29">
        <w:rPr>
          <w:rFonts w:ascii="Times New Roman" w:eastAsiaTheme="minorEastAsia" w:hAnsi="Times New Roman" w:cs="Times New Roman"/>
          <w:bCs/>
          <w:sz w:val="24"/>
          <w:szCs w:val="24"/>
          <w:lang w:eastAsia="pl-PL"/>
        </w:rPr>
        <w:t>tarosta przekazuje do zatwierdzenia właściwemu wojewodzie.</w:t>
      </w:r>
      <w:r w:rsidR="001613CF" w:rsidRPr="00E95E29">
        <w:rPr>
          <w:rFonts w:ascii="Times New Roman" w:hAnsi="Times New Roman" w:cs="Times New Roman"/>
          <w:bCs/>
          <w:sz w:val="24"/>
          <w:szCs w:val="24"/>
        </w:rPr>
        <w:t xml:space="preserve"> Natomiast w</w:t>
      </w:r>
      <w:r w:rsidR="001613CF" w:rsidRPr="00E95E29">
        <w:rPr>
          <w:rFonts w:ascii="Times New Roman" w:eastAsiaTheme="minorEastAsia" w:hAnsi="Times New Roman" w:cs="Times New Roman"/>
          <w:bCs/>
          <w:sz w:val="24"/>
          <w:szCs w:val="24"/>
          <w:lang w:eastAsia="pl-PL"/>
        </w:rPr>
        <w:t>ójt (burmistrz, prezydent miasta) przekazuje projekt gminnego planu reagowania kryzysowego do zatwierdzenia właściwemu staroście.</w:t>
      </w:r>
    </w:p>
    <w:p w14:paraId="60FB8CAF" w14:textId="7BCE3C47" w:rsidR="00CE2F93" w:rsidRPr="00E95E29" w:rsidRDefault="00B051A7"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 xml:space="preserve">Ww. plany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zgodnie z projektem ustawy – podlegają systematycznej aktualizacji </w:t>
      </w:r>
      <w:r w:rsidR="00CE2F93" w:rsidRPr="00E95E29">
        <w:rPr>
          <w:rFonts w:ascii="Times New Roman" w:eastAsiaTheme="minorEastAsia" w:hAnsi="Times New Roman" w:cs="Times New Roman"/>
          <w:bCs/>
          <w:sz w:val="24"/>
          <w:szCs w:val="24"/>
          <w:lang w:eastAsia="pl-PL"/>
        </w:rPr>
        <w:t xml:space="preserve">w cyklu planowania nie dłuższym niż trzy lata. </w:t>
      </w:r>
      <w:bookmarkStart w:id="16" w:name="_Hlk181710471"/>
      <w:bookmarkEnd w:id="10"/>
    </w:p>
    <w:p w14:paraId="2D5100B9" w14:textId="77777777" w:rsidR="0047797E" w:rsidRPr="00E95E29" w:rsidRDefault="0047797E" w:rsidP="00C268AF">
      <w:pPr>
        <w:spacing w:before="120" w:after="0" w:line="360" w:lineRule="auto"/>
        <w:jc w:val="both"/>
        <w:rPr>
          <w:rFonts w:ascii="Times New Roman" w:eastAsiaTheme="minorEastAsia" w:hAnsi="Times New Roman" w:cs="Times New Roman"/>
          <w:b/>
          <w:bCs/>
          <w:sz w:val="24"/>
          <w:szCs w:val="24"/>
          <w:lang w:eastAsia="pl-PL"/>
        </w:rPr>
      </w:pPr>
    </w:p>
    <w:p w14:paraId="1795894F" w14:textId="77777777" w:rsidR="00B83D58" w:rsidRPr="00E95E29" w:rsidRDefault="00B83D58" w:rsidP="00C268AF">
      <w:pPr>
        <w:spacing w:before="120" w:after="0" w:line="360" w:lineRule="auto"/>
        <w:jc w:val="both"/>
        <w:rPr>
          <w:rFonts w:ascii="Times New Roman" w:eastAsiaTheme="minorEastAsia" w:hAnsi="Times New Roman" w:cs="Times New Roman"/>
          <w:b/>
          <w:bCs/>
          <w:sz w:val="24"/>
          <w:szCs w:val="24"/>
          <w:lang w:eastAsia="pl-PL"/>
        </w:rPr>
      </w:pPr>
      <w:r w:rsidRPr="00E95E29">
        <w:rPr>
          <w:rFonts w:ascii="Times New Roman" w:eastAsiaTheme="minorEastAsia" w:hAnsi="Times New Roman" w:cs="Times New Roman"/>
          <w:b/>
          <w:bCs/>
          <w:sz w:val="24"/>
          <w:szCs w:val="24"/>
          <w:lang w:eastAsia="pl-PL"/>
        </w:rPr>
        <w:t>Infrastruktura krytyczna</w:t>
      </w:r>
      <w:r w:rsidR="00BE13DF" w:rsidRPr="00E95E29">
        <w:rPr>
          <w:rFonts w:ascii="Times New Roman" w:eastAsiaTheme="minorEastAsia" w:hAnsi="Times New Roman" w:cs="Times New Roman"/>
          <w:b/>
          <w:bCs/>
          <w:sz w:val="24"/>
          <w:szCs w:val="24"/>
          <w:lang w:eastAsia="pl-PL"/>
        </w:rPr>
        <w:t xml:space="preserve"> </w:t>
      </w:r>
      <w:r w:rsidR="00696174" w:rsidRPr="00E95E29">
        <w:rPr>
          <w:rFonts w:ascii="Times New Roman" w:eastAsiaTheme="minorEastAsia" w:hAnsi="Times New Roman" w:cs="Times New Roman"/>
          <w:bCs/>
          <w:sz w:val="24"/>
          <w:szCs w:val="24"/>
          <w:lang w:eastAsia="pl-PL"/>
        </w:rPr>
        <w:t>(art. 1 pkt 7</w:t>
      </w:r>
      <w:r w:rsidR="00BE13DF" w:rsidRPr="00E95E29">
        <w:rPr>
          <w:rFonts w:ascii="Times New Roman" w:eastAsiaTheme="minorEastAsia" w:hAnsi="Times New Roman" w:cs="Times New Roman"/>
          <w:bCs/>
          <w:sz w:val="24"/>
          <w:szCs w:val="24"/>
          <w:lang w:eastAsia="pl-PL"/>
        </w:rPr>
        <w:t xml:space="preserve"> ustawy nowelizującej)</w:t>
      </w:r>
    </w:p>
    <w:p w14:paraId="5EC155D8" w14:textId="31EB771D" w:rsidR="00CE2F93" w:rsidRPr="0080743E" w:rsidRDefault="00B051A7" w:rsidP="00C268AF">
      <w:pPr>
        <w:spacing w:before="120" w:after="0" w:line="360" w:lineRule="auto"/>
        <w:jc w:val="both"/>
        <w:rPr>
          <w:rFonts w:ascii="Times New Roman" w:eastAsiaTheme="minorEastAsia" w:hAnsi="Times New Roman" w:cs="Times New Roman"/>
          <w:bCs/>
          <w:iCs/>
          <w:sz w:val="24"/>
          <w:szCs w:val="24"/>
          <w:lang w:eastAsia="pl-PL"/>
        </w:rPr>
      </w:pPr>
      <w:r w:rsidRPr="00E95E29">
        <w:rPr>
          <w:rFonts w:ascii="Times New Roman" w:eastAsiaTheme="minorEastAsia" w:hAnsi="Times New Roman" w:cs="Times New Roman"/>
          <w:bCs/>
          <w:sz w:val="24"/>
          <w:szCs w:val="24"/>
          <w:lang w:eastAsia="pl-PL"/>
        </w:rPr>
        <w:tab/>
      </w:r>
      <w:r w:rsidRPr="00167B26">
        <w:rPr>
          <w:rFonts w:ascii="Times New Roman" w:eastAsiaTheme="minorEastAsia" w:hAnsi="Times New Roman" w:cs="Times New Roman"/>
          <w:b/>
          <w:bCs/>
          <w:iCs/>
          <w:sz w:val="24"/>
          <w:szCs w:val="24"/>
          <w:lang w:eastAsia="pl-PL"/>
        </w:rPr>
        <w:t xml:space="preserve">Zadania </w:t>
      </w:r>
      <w:r w:rsidR="00CE2F93" w:rsidRPr="00167B26">
        <w:rPr>
          <w:rFonts w:ascii="Times New Roman" w:eastAsiaTheme="minorEastAsia" w:hAnsi="Times New Roman" w:cs="Times New Roman"/>
          <w:b/>
          <w:bCs/>
          <w:iCs/>
          <w:sz w:val="24"/>
          <w:szCs w:val="24"/>
          <w:lang w:eastAsia="pl-PL"/>
        </w:rPr>
        <w:t>dotyczące infrastruktury krytycznej</w:t>
      </w:r>
      <w:r w:rsidR="00CE2F93" w:rsidRPr="00713241">
        <w:rPr>
          <w:rFonts w:ascii="Times New Roman" w:eastAsiaTheme="minorEastAsia" w:hAnsi="Times New Roman" w:cs="Times New Roman"/>
          <w:bCs/>
          <w:iCs/>
          <w:sz w:val="24"/>
          <w:szCs w:val="24"/>
          <w:lang w:eastAsia="pl-PL"/>
        </w:rPr>
        <w:t xml:space="preserve"> </w:t>
      </w:r>
      <w:r w:rsidR="00BE13DF" w:rsidRPr="00713241">
        <w:rPr>
          <w:rFonts w:ascii="Times New Roman" w:eastAsiaTheme="minorEastAsia" w:hAnsi="Times New Roman" w:cs="Times New Roman"/>
          <w:bCs/>
          <w:iCs/>
          <w:sz w:val="24"/>
          <w:szCs w:val="24"/>
          <w:lang w:eastAsia="pl-PL"/>
        </w:rPr>
        <w:t>(projektowany art. 6</w:t>
      </w:r>
      <w:r w:rsidR="001613CF" w:rsidRPr="00601FFC">
        <w:rPr>
          <w:rFonts w:ascii="Times New Roman" w:eastAsiaTheme="minorEastAsia" w:hAnsi="Times New Roman" w:cs="Times New Roman"/>
          <w:bCs/>
          <w:iCs/>
          <w:sz w:val="24"/>
          <w:szCs w:val="24"/>
          <w:lang w:eastAsia="pl-PL"/>
        </w:rPr>
        <w:t>p</w:t>
      </w:r>
      <w:r w:rsidR="00C268AF" w:rsidRPr="0080743E">
        <w:rPr>
          <w:rFonts w:ascii="Times New Roman" w:eastAsiaTheme="minorEastAsia" w:hAnsi="Times New Roman" w:cs="Times New Roman"/>
          <w:bCs/>
          <w:iCs/>
          <w:sz w:val="24"/>
          <w:szCs w:val="24"/>
          <w:lang w:eastAsia="pl-PL"/>
        </w:rPr>
        <w:t>–</w:t>
      </w:r>
      <w:r w:rsidR="001613CF" w:rsidRPr="0080743E">
        <w:rPr>
          <w:rFonts w:ascii="Times New Roman" w:eastAsiaTheme="minorEastAsia" w:hAnsi="Times New Roman" w:cs="Times New Roman"/>
          <w:bCs/>
          <w:iCs/>
          <w:sz w:val="24"/>
          <w:szCs w:val="24"/>
          <w:lang w:eastAsia="pl-PL"/>
        </w:rPr>
        <w:t>6q</w:t>
      </w:r>
      <w:r w:rsidR="00BE13DF" w:rsidRPr="0080743E">
        <w:rPr>
          <w:rFonts w:ascii="Times New Roman" w:eastAsiaTheme="minorEastAsia" w:hAnsi="Times New Roman" w:cs="Times New Roman"/>
          <w:bCs/>
          <w:iCs/>
          <w:sz w:val="24"/>
          <w:szCs w:val="24"/>
          <w:lang w:eastAsia="pl-PL"/>
        </w:rPr>
        <w:t>)</w:t>
      </w:r>
    </w:p>
    <w:p w14:paraId="3A071783" w14:textId="77777777" w:rsidR="007C38EC" w:rsidRPr="00167B26" w:rsidRDefault="007C38EC" w:rsidP="00C268AF">
      <w:pPr>
        <w:spacing w:before="120" w:after="0" w:line="360" w:lineRule="auto"/>
        <w:jc w:val="both"/>
        <w:rPr>
          <w:rFonts w:ascii="Times New Roman" w:eastAsiaTheme="minorEastAsia" w:hAnsi="Times New Roman" w:cs="Times New Roman"/>
          <w:bCs/>
          <w:iCs/>
          <w:sz w:val="24"/>
          <w:szCs w:val="24"/>
          <w:lang w:eastAsia="pl-PL"/>
        </w:rPr>
      </w:pPr>
      <w:r w:rsidRPr="00167B26">
        <w:rPr>
          <w:rFonts w:ascii="Times New Roman" w:eastAsiaTheme="minorEastAsia" w:hAnsi="Times New Roman" w:cs="Times New Roman"/>
          <w:bCs/>
          <w:iCs/>
          <w:sz w:val="24"/>
          <w:szCs w:val="24"/>
          <w:lang w:eastAsia="pl-PL"/>
        </w:rPr>
        <w:t xml:space="preserve">„Chociaż pewne środki istniejące na poziomie </w:t>
      </w:r>
      <w:r w:rsidR="00500B71" w:rsidRPr="00167B26">
        <w:rPr>
          <w:rFonts w:ascii="Times New Roman" w:eastAsiaTheme="minorEastAsia" w:hAnsi="Times New Roman" w:cs="Times New Roman"/>
          <w:bCs/>
          <w:iCs/>
          <w:sz w:val="24"/>
          <w:szCs w:val="24"/>
          <w:lang w:eastAsia="pl-PL"/>
        </w:rPr>
        <w:t xml:space="preserve">(…) </w:t>
      </w:r>
      <w:r w:rsidRPr="00167B26">
        <w:rPr>
          <w:rFonts w:ascii="Times New Roman" w:eastAsiaTheme="minorEastAsia" w:hAnsi="Times New Roman" w:cs="Times New Roman"/>
          <w:bCs/>
          <w:iCs/>
          <w:sz w:val="24"/>
          <w:szCs w:val="24"/>
          <w:lang w:eastAsia="pl-PL"/>
        </w:rPr>
        <w:t>krajowym mają na celu wspieranie ochrony infrastruktury krytycznej w Unii, należy zrobić więcej, aby lepiej przygotować podmioty będące operatorami takiej infrastruktury do reagowania na ryzyko dla ich funkcjonowania, które mogłoby prowadzić do zakłóceń w świadczeniu usług kluczowych. Należy również zrobić więcej, aby lepiej przygotować takie podmioty na dynamiczny krajobraz zagrożeń, obejmujący m.in. ewoluujące zagrożenia hybrydowe i terrorystyczne, i na rosnące współzależności między infrastrukturą a sektorami. Ponadto istnieje zwiększone fizyczne ryzyko związane z klęskami żywiołowymi i zmianą klimatu, która zwiększa częstotliwość i</w:t>
      </w:r>
      <w:r w:rsidR="00500B71" w:rsidRPr="00167B26">
        <w:rPr>
          <w:rFonts w:ascii="Times New Roman" w:eastAsiaTheme="minorEastAsia" w:hAnsi="Times New Roman" w:cs="Times New Roman"/>
          <w:bCs/>
          <w:iCs/>
          <w:sz w:val="24"/>
          <w:szCs w:val="24"/>
          <w:lang w:eastAsia="pl-PL"/>
        </w:rPr>
        <w:t> </w:t>
      </w:r>
      <w:r w:rsidRPr="00167B26">
        <w:rPr>
          <w:rFonts w:ascii="Times New Roman" w:eastAsiaTheme="minorEastAsia" w:hAnsi="Times New Roman" w:cs="Times New Roman"/>
          <w:bCs/>
          <w:iCs/>
          <w:sz w:val="24"/>
          <w:szCs w:val="24"/>
          <w:lang w:eastAsia="pl-PL"/>
        </w:rPr>
        <w:t>skalę ekstremalnych zdarzeń pogodowych i wywołuje długoterminowe zmiany średnich warunków klimatycznych, co może ograniczyć</w:t>
      </w:r>
      <w:r w:rsidR="00500B71" w:rsidRPr="00167B26">
        <w:rPr>
          <w:rFonts w:ascii="Times New Roman" w:eastAsiaTheme="minorEastAsia" w:hAnsi="Times New Roman" w:cs="Times New Roman"/>
          <w:bCs/>
          <w:iCs/>
          <w:sz w:val="24"/>
          <w:szCs w:val="24"/>
          <w:lang w:eastAsia="pl-PL"/>
        </w:rPr>
        <w:t xml:space="preserve"> </w:t>
      </w:r>
      <w:r w:rsidRPr="00167B26">
        <w:rPr>
          <w:rFonts w:ascii="Times New Roman" w:eastAsiaTheme="minorEastAsia" w:hAnsi="Times New Roman" w:cs="Times New Roman"/>
          <w:bCs/>
          <w:iCs/>
          <w:sz w:val="24"/>
          <w:szCs w:val="24"/>
          <w:lang w:eastAsia="pl-PL"/>
        </w:rPr>
        <w:t>zdolności, skuteczność i okres eksploatacji niektórych rodzajów infrastruktury, jeżeli nie zostaną wdrożone środki z zakresu przystosowania się do zmiany klimatu.</w:t>
      </w:r>
      <w:r w:rsidR="00500B71" w:rsidRPr="00167B26">
        <w:rPr>
          <w:rFonts w:ascii="Times New Roman" w:eastAsiaTheme="minorEastAsia" w:hAnsi="Times New Roman" w:cs="Times New Roman"/>
          <w:bCs/>
          <w:iCs/>
          <w:sz w:val="24"/>
          <w:szCs w:val="24"/>
          <w:lang w:eastAsia="pl-PL"/>
        </w:rPr>
        <w:t>”.</w:t>
      </w:r>
    </w:p>
    <w:p w14:paraId="3D1DC07A" w14:textId="77777777" w:rsidR="00B051A7" w:rsidRPr="00E95E29" w:rsidRDefault="00B051A7"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Projektowana regulacja przewiduje, iż zadania w zakresie infrastruktury krytycznej obejmują: </w:t>
      </w:r>
    </w:p>
    <w:p w14:paraId="396DD187" w14:textId="77777777" w:rsidR="00CE2F93" w:rsidRPr="00E95E29" w:rsidRDefault="00CE2F93" w:rsidP="00C268AF">
      <w:pPr>
        <w:pStyle w:val="Akapitzlist"/>
        <w:numPr>
          <w:ilvl w:val="0"/>
          <w:numId w:val="1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identyfikację oraz wyznaczanie infrastruktury krytycznej;</w:t>
      </w:r>
    </w:p>
    <w:p w14:paraId="450BED47" w14:textId="77777777" w:rsidR="00CE2F93" w:rsidRPr="00E95E29" w:rsidRDefault="00CE2F93" w:rsidP="00C268AF">
      <w:pPr>
        <w:pStyle w:val="Akapitzlist"/>
        <w:numPr>
          <w:ilvl w:val="0"/>
          <w:numId w:val="1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gromadzenie i przetwarzanie informacji dotyczących zagrożeń infrastruktury krytycznej;</w:t>
      </w:r>
    </w:p>
    <w:p w14:paraId="759A9056" w14:textId="77777777" w:rsidR="00CE2F93" w:rsidRPr="00E95E29" w:rsidRDefault="00CE2F93" w:rsidP="00C268AF">
      <w:pPr>
        <w:pStyle w:val="Akapitzlist"/>
        <w:numPr>
          <w:ilvl w:val="0"/>
          <w:numId w:val="1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opracowywanie i wdrażanie procedur na wypadek wystąpienia zagrożeń infrastruktury krytycznej;</w:t>
      </w:r>
    </w:p>
    <w:p w14:paraId="45A02163" w14:textId="77777777" w:rsidR="00CE2F93" w:rsidRPr="00E95E29" w:rsidRDefault="00CE2F93" w:rsidP="00C268AF">
      <w:pPr>
        <w:pStyle w:val="Akapitzlist"/>
        <w:numPr>
          <w:ilvl w:val="0"/>
          <w:numId w:val="1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odtwarzanie infrastruktury krytycznej;</w:t>
      </w:r>
    </w:p>
    <w:p w14:paraId="2B2DAD68" w14:textId="31456F2C" w:rsidR="00CE2F93" w:rsidRPr="00E95E29" w:rsidRDefault="00CE2F93" w:rsidP="00C268AF">
      <w:pPr>
        <w:pStyle w:val="Akapitzlist"/>
        <w:numPr>
          <w:ilvl w:val="0"/>
          <w:numId w:val="1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współpracę między organami administracji publicznej a operatorami infrastruktury krytycznej w zakresie ochrony infrastruktury krytycznej.</w:t>
      </w:r>
      <w:r w:rsidR="00C268AF" w:rsidRPr="00E95E29">
        <w:rPr>
          <w:rFonts w:ascii="Times New Roman" w:eastAsiaTheme="minorEastAsia" w:hAnsi="Times New Roman" w:cs="Times New Roman"/>
          <w:bCs/>
          <w:sz w:val="24"/>
          <w:szCs w:val="24"/>
          <w:lang w:eastAsia="pl-PL"/>
        </w:rPr>
        <w:t xml:space="preserve"> </w:t>
      </w:r>
    </w:p>
    <w:p w14:paraId="12622B7A"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Organami właściwymi w sprawie identyfikacji infrastruktury krytycznej oraz współpracy z</w:t>
      </w:r>
      <w:r w:rsidR="00FB4EE2"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operatorami infrastruktury krytycznej, w zakresie swoich właściwości, są</w:t>
      </w:r>
      <w:r w:rsidR="00FB4EE2"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ministrowie kierujący działami administracji rządowej</w:t>
      </w:r>
      <w:r w:rsidR="00FB4EE2"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wojewodowie</w:t>
      </w:r>
      <w:r w:rsidR="00FB4EE2" w:rsidRPr="00E95E29">
        <w:rPr>
          <w:rFonts w:ascii="Times New Roman" w:eastAsiaTheme="minorEastAsia" w:hAnsi="Times New Roman" w:cs="Times New Roman"/>
          <w:bCs/>
          <w:sz w:val="24"/>
          <w:szCs w:val="24"/>
          <w:lang w:eastAsia="pl-PL"/>
        </w:rPr>
        <w:t xml:space="preserve"> oraz </w:t>
      </w:r>
      <w:r w:rsidR="003E29C9" w:rsidRPr="00E95E29">
        <w:rPr>
          <w:rFonts w:ascii="Times New Roman" w:eastAsiaTheme="minorEastAsia" w:hAnsi="Times New Roman" w:cs="Times New Roman"/>
          <w:bCs/>
          <w:sz w:val="24"/>
          <w:szCs w:val="24"/>
          <w:lang w:eastAsia="pl-PL"/>
        </w:rPr>
        <w:t>Komisja</w:t>
      </w:r>
      <w:r w:rsidRPr="00E95E29">
        <w:rPr>
          <w:rFonts w:ascii="Times New Roman" w:eastAsiaTheme="minorEastAsia" w:hAnsi="Times New Roman" w:cs="Times New Roman"/>
          <w:bCs/>
          <w:sz w:val="24"/>
          <w:szCs w:val="24"/>
          <w:lang w:eastAsia="pl-PL"/>
        </w:rPr>
        <w:t xml:space="preserve"> Nadzoru Finansowego</w:t>
      </w:r>
      <w:r w:rsidR="00FB4EE2" w:rsidRPr="00E95E29">
        <w:rPr>
          <w:rFonts w:ascii="Times New Roman" w:eastAsiaTheme="minorEastAsia" w:hAnsi="Times New Roman" w:cs="Times New Roman"/>
          <w:bCs/>
          <w:sz w:val="24"/>
          <w:szCs w:val="24"/>
          <w:lang w:eastAsia="pl-PL"/>
        </w:rPr>
        <w:t xml:space="preserve">. Wykonują oni swoje zadania we współpracy z </w:t>
      </w:r>
      <w:r w:rsidR="001613CF" w:rsidRPr="00E95E29">
        <w:rPr>
          <w:rFonts w:ascii="Times New Roman" w:eastAsiaTheme="minorEastAsia" w:hAnsi="Times New Roman" w:cs="Times New Roman"/>
          <w:bCs/>
          <w:sz w:val="24"/>
          <w:szCs w:val="24"/>
          <w:lang w:eastAsia="pl-PL"/>
        </w:rPr>
        <w:t>Dyrektorem Centrum.</w:t>
      </w:r>
      <w:r w:rsidR="00FB4EE2" w:rsidRPr="00E95E29">
        <w:rPr>
          <w:rFonts w:ascii="Times New Roman" w:eastAsiaTheme="minorEastAsia" w:hAnsi="Times New Roman" w:cs="Times New Roman"/>
          <w:bCs/>
          <w:sz w:val="24"/>
          <w:szCs w:val="24"/>
          <w:lang w:eastAsia="pl-PL"/>
        </w:rPr>
        <w:t xml:space="preserve"> </w:t>
      </w:r>
    </w:p>
    <w:p w14:paraId="5B2A9FBD" w14:textId="77777777" w:rsidR="00FB4EE2"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 xml:space="preserve">Minister kierujący działem administracji rządowej, wojewoda, </w:t>
      </w:r>
      <w:r w:rsidR="003E29C9" w:rsidRPr="00E95E29">
        <w:rPr>
          <w:rFonts w:ascii="Times New Roman" w:eastAsiaTheme="minorEastAsia" w:hAnsi="Times New Roman" w:cs="Times New Roman"/>
          <w:bCs/>
          <w:sz w:val="24"/>
          <w:szCs w:val="24"/>
          <w:lang w:eastAsia="pl-PL"/>
        </w:rPr>
        <w:t>Komisja</w:t>
      </w:r>
      <w:r w:rsidRPr="00E95E29">
        <w:rPr>
          <w:rFonts w:ascii="Times New Roman" w:eastAsiaTheme="minorEastAsia" w:hAnsi="Times New Roman" w:cs="Times New Roman"/>
          <w:bCs/>
          <w:sz w:val="24"/>
          <w:szCs w:val="24"/>
          <w:lang w:eastAsia="pl-PL"/>
        </w:rPr>
        <w:t xml:space="preserve"> Nadzoru Finansowego, w zakresie swojej właściwości, oraz </w:t>
      </w:r>
      <w:r w:rsidR="001613CF" w:rsidRPr="00E95E29">
        <w:rPr>
          <w:rFonts w:ascii="Times New Roman" w:eastAsiaTheme="minorEastAsia" w:hAnsi="Times New Roman" w:cs="Times New Roman"/>
          <w:bCs/>
          <w:sz w:val="24"/>
          <w:szCs w:val="24"/>
          <w:lang w:eastAsia="pl-PL"/>
        </w:rPr>
        <w:t xml:space="preserve">Dyrektor </w:t>
      </w:r>
      <w:r w:rsidRPr="00E95E29">
        <w:rPr>
          <w:rFonts w:ascii="Times New Roman" w:eastAsiaTheme="minorEastAsia" w:hAnsi="Times New Roman" w:cs="Times New Roman"/>
          <w:bCs/>
          <w:sz w:val="24"/>
          <w:szCs w:val="24"/>
          <w:lang w:eastAsia="pl-PL"/>
        </w:rPr>
        <w:t>Centrum, zapewniają bieżącą współpracę z operatorem infrastruktury krytycznej, w szczególności przez:</w:t>
      </w:r>
    </w:p>
    <w:p w14:paraId="0D3F0D40" w14:textId="77777777" w:rsidR="00CE2F93" w:rsidRPr="00E95E29" w:rsidRDefault="00CE2F93" w:rsidP="00C268AF">
      <w:pPr>
        <w:pStyle w:val="Akapitzlist"/>
        <w:numPr>
          <w:ilvl w:val="0"/>
          <w:numId w:val="1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prowadzenie bieżącej wymiany informacji na temat bieżących zagrożeń;</w:t>
      </w:r>
    </w:p>
    <w:p w14:paraId="46EBFFD4" w14:textId="77777777" w:rsidR="00CE2F93" w:rsidRPr="00E95E29" w:rsidRDefault="00CE2F93" w:rsidP="00C268AF">
      <w:pPr>
        <w:pStyle w:val="Akapitzlist"/>
        <w:numPr>
          <w:ilvl w:val="0"/>
          <w:numId w:val="1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organizowanie spotkań dotyczących dobrych praktyk w zakresie ochrony infrastruktury krytycznej, w tym konferencji, seminariów lub forów; </w:t>
      </w:r>
    </w:p>
    <w:p w14:paraId="66C24EF7" w14:textId="77777777" w:rsidR="00CE2F93" w:rsidRPr="00E95E29" w:rsidRDefault="00CE2F93" w:rsidP="00C268AF">
      <w:pPr>
        <w:pStyle w:val="Akapitzlist"/>
        <w:numPr>
          <w:ilvl w:val="0"/>
          <w:numId w:val="1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udzielanie wsparcia merytorycznego operatorom infrastruktury krytycznej:</w:t>
      </w:r>
    </w:p>
    <w:p w14:paraId="475C4999" w14:textId="4FC6CA71" w:rsidR="00CE2F93" w:rsidRPr="00E95E29" w:rsidRDefault="00CE2F93" w:rsidP="00C268AF">
      <w:pPr>
        <w:pStyle w:val="Akapitzlist"/>
        <w:numPr>
          <w:ilvl w:val="1"/>
          <w:numId w:val="1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zakresie wdrażania dobrych praktyk oraz niezbędnych rozwiązań</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dotyczących ochrony infrastruktury krytycznej,</w:t>
      </w:r>
    </w:p>
    <w:p w14:paraId="3A8053B1" w14:textId="77777777" w:rsidR="00CE2F93" w:rsidRPr="00E95E29" w:rsidRDefault="00CE2F93" w:rsidP="00C268AF">
      <w:pPr>
        <w:pStyle w:val="Akapitzlist"/>
        <w:numPr>
          <w:ilvl w:val="1"/>
          <w:numId w:val="1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 celu zapewnienia właściwego funkcjonowania infrastruktury krytycznej, jej ochrony lub odbudowy, </w:t>
      </w:r>
    </w:p>
    <w:p w14:paraId="6817705C" w14:textId="18513AA1" w:rsidR="00CE2F93" w:rsidRPr="00E95E29" w:rsidRDefault="00CE2F93" w:rsidP="00C268AF">
      <w:pPr>
        <w:pStyle w:val="Akapitzlist"/>
        <w:numPr>
          <w:ilvl w:val="1"/>
          <w:numId w:val="1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sytuacji kryzysowej lub w przypadku możliwości wystąpienia sytuacji kryzysowej.</w:t>
      </w:r>
      <w:r w:rsidR="00C268AF" w:rsidRPr="00E95E29">
        <w:rPr>
          <w:rFonts w:ascii="Times New Roman" w:eastAsiaTheme="minorEastAsia" w:hAnsi="Times New Roman" w:cs="Times New Roman"/>
          <w:bCs/>
          <w:sz w:val="24"/>
          <w:szCs w:val="24"/>
          <w:lang w:eastAsia="pl-PL"/>
        </w:rPr>
        <w:t xml:space="preserve"> </w:t>
      </w:r>
    </w:p>
    <w:p w14:paraId="663E6910" w14:textId="77777777" w:rsidR="00FB4EE2" w:rsidRPr="00E95E29" w:rsidRDefault="00FB4EE2" w:rsidP="00C268AF">
      <w:pPr>
        <w:pStyle w:val="Akapitzlist"/>
        <w:spacing w:before="120" w:after="0" w:line="360" w:lineRule="auto"/>
        <w:ind w:left="1788"/>
        <w:jc w:val="both"/>
        <w:rPr>
          <w:rFonts w:ascii="Times New Roman" w:eastAsiaTheme="minorEastAsia" w:hAnsi="Times New Roman" w:cs="Times New Roman"/>
          <w:bCs/>
          <w:sz w:val="24"/>
          <w:szCs w:val="24"/>
          <w:lang w:eastAsia="pl-PL"/>
        </w:rPr>
      </w:pPr>
    </w:p>
    <w:p w14:paraId="03517D62" w14:textId="7F42E357" w:rsidR="00CE2F93" w:rsidRPr="00167B26" w:rsidRDefault="00CE2F93" w:rsidP="00C268AF">
      <w:pPr>
        <w:spacing w:before="120" w:after="0" w:line="360" w:lineRule="auto"/>
        <w:ind w:firstLine="708"/>
        <w:jc w:val="both"/>
        <w:rPr>
          <w:rFonts w:ascii="Times New Roman" w:eastAsiaTheme="minorEastAsia" w:hAnsi="Times New Roman" w:cs="Times New Roman"/>
          <w:b/>
          <w:bCs/>
          <w:iCs/>
          <w:sz w:val="24"/>
          <w:szCs w:val="24"/>
          <w:lang w:eastAsia="pl-PL"/>
        </w:rPr>
      </w:pPr>
      <w:bookmarkStart w:id="17" w:name="_Hlk180751534"/>
      <w:bookmarkEnd w:id="16"/>
      <w:r w:rsidRPr="00167B26">
        <w:rPr>
          <w:rFonts w:ascii="Times New Roman" w:eastAsiaTheme="minorEastAsia" w:hAnsi="Times New Roman" w:cs="Times New Roman"/>
          <w:b/>
          <w:bCs/>
          <w:iCs/>
          <w:sz w:val="24"/>
          <w:szCs w:val="24"/>
          <w:lang w:eastAsia="pl-PL"/>
        </w:rPr>
        <w:t xml:space="preserve">Identyfikowanie infrastruktury krytycznej </w:t>
      </w:r>
      <w:r w:rsidR="00BE13DF" w:rsidRPr="00713241">
        <w:rPr>
          <w:rFonts w:ascii="Times New Roman" w:eastAsiaTheme="minorEastAsia" w:hAnsi="Times New Roman" w:cs="Times New Roman"/>
          <w:bCs/>
          <w:iCs/>
          <w:sz w:val="24"/>
          <w:szCs w:val="24"/>
          <w:lang w:eastAsia="pl-PL"/>
        </w:rPr>
        <w:t>(projektowane art. 6r</w:t>
      </w:r>
      <w:r w:rsidR="00C268AF" w:rsidRPr="0080743E">
        <w:rPr>
          <w:rFonts w:ascii="Times New Roman" w:eastAsiaTheme="minorEastAsia" w:hAnsi="Times New Roman" w:cs="Times New Roman"/>
          <w:bCs/>
          <w:iCs/>
          <w:sz w:val="24"/>
          <w:szCs w:val="24"/>
          <w:lang w:eastAsia="pl-PL"/>
        </w:rPr>
        <w:t>–</w:t>
      </w:r>
      <w:r w:rsidR="00BE13DF" w:rsidRPr="0080743E">
        <w:rPr>
          <w:rFonts w:ascii="Times New Roman" w:eastAsiaTheme="minorEastAsia" w:hAnsi="Times New Roman" w:cs="Times New Roman"/>
          <w:bCs/>
          <w:iCs/>
          <w:sz w:val="24"/>
          <w:szCs w:val="24"/>
          <w:lang w:eastAsia="pl-PL"/>
        </w:rPr>
        <w:t>6x)</w:t>
      </w:r>
    </w:p>
    <w:p w14:paraId="6843C1A9" w14:textId="77777777" w:rsidR="00B85A11" w:rsidRPr="00E95E29" w:rsidRDefault="00B85A11"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Obecne regulacje w zakresie m.in. identyfikowania infrastruktury krytycznej są „rozproszone” między przepisy ustawy, aktu wykonawczego do ustawy dotyczącego Narodowego Programu Ochrony Infrastruktury Krytycznej </w:t>
      </w:r>
      <w:r w:rsidR="00FB4EE2" w:rsidRPr="00E95E29">
        <w:rPr>
          <w:rFonts w:ascii="Times New Roman" w:eastAsiaTheme="minorEastAsia" w:hAnsi="Times New Roman" w:cs="Times New Roman"/>
          <w:bCs/>
          <w:sz w:val="24"/>
          <w:szCs w:val="24"/>
          <w:lang w:eastAsia="pl-PL"/>
        </w:rPr>
        <w:t xml:space="preserve">oraz </w:t>
      </w:r>
      <w:r w:rsidRPr="00E95E29">
        <w:rPr>
          <w:rFonts w:ascii="Times New Roman" w:eastAsiaTheme="minorEastAsia" w:hAnsi="Times New Roman" w:cs="Times New Roman"/>
          <w:bCs/>
          <w:sz w:val="24"/>
          <w:szCs w:val="24"/>
          <w:lang w:eastAsia="pl-PL"/>
        </w:rPr>
        <w:t>sam Narodowy Program. Proponowane regulacje porządkują kwestie infrastruktury krytycznej wskazując czytelnie regulacje obejmujące:</w:t>
      </w:r>
    </w:p>
    <w:p w14:paraId="0A695EEB" w14:textId="77777777" w:rsidR="00CE2F93" w:rsidRPr="00E95E29" w:rsidRDefault="001613CF" w:rsidP="00C268AF">
      <w:pPr>
        <w:spacing w:before="120" w:after="0" w:line="360" w:lineRule="auto"/>
        <w:jc w:val="both"/>
        <w:rPr>
          <w:rFonts w:ascii="Times New Roman" w:eastAsiaTheme="minorEastAsia" w:hAnsi="Times New Roman" w:cs="Times New Roman"/>
          <w:bCs/>
          <w:sz w:val="24"/>
          <w:szCs w:val="24"/>
          <w:lang w:eastAsia="pl-PL"/>
        </w:rPr>
      </w:pPr>
      <w:bookmarkStart w:id="18" w:name="_Hlk181711026"/>
      <w:bookmarkStart w:id="19" w:name="_Hlk180751660"/>
      <w:bookmarkEnd w:id="17"/>
      <w:r w:rsidRPr="00E95E29">
        <w:rPr>
          <w:rFonts w:ascii="Times New Roman" w:eastAsiaTheme="minorEastAsia" w:hAnsi="Times New Roman" w:cs="Times New Roman"/>
          <w:bCs/>
          <w:sz w:val="24"/>
          <w:szCs w:val="24"/>
          <w:lang w:eastAsia="pl-PL"/>
        </w:rPr>
        <w:t>Dyrektor</w:t>
      </w:r>
      <w:r w:rsidR="00CE2F93" w:rsidRPr="00E95E29">
        <w:rPr>
          <w:rFonts w:ascii="Times New Roman" w:eastAsiaTheme="minorEastAsia" w:hAnsi="Times New Roman" w:cs="Times New Roman"/>
          <w:bCs/>
          <w:sz w:val="24"/>
          <w:szCs w:val="24"/>
          <w:lang w:eastAsia="pl-PL"/>
        </w:rPr>
        <w:t xml:space="preserve"> Centrum prowadzi wykaz infrastruktury krytycznej w celu:</w:t>
      </w:r>
    </w:p>
    <w:p w14:paraId="076B24C8" w14:textId="77777777" w:rsidR="00CE2F93" w:rsidRPr="00E95E29" w:rsidRDefault="00CE2F93" w:rsidP="00C268AF">
      <w:pPr>
        <w:pStyle w:val="Akapitzlist"/>
        <w:numPr>
          <w:ilvl w:val="0"/>
          <w:numId w:val="13"/>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identyfikacji </w:t>
      </w:r>
      <w:bookmarkStart w:id="20" w:name="_Hlk180750029"/>
      <w:r w:rsidRPr="00E95E29">
        <w:rPr>
          <w:rFonts w:ascii="Times New Roman" w:eastAsiaTheme="minorEastAsia" w:hAnsi="Times New Roman" w:cs="Times New Roman"/>
          <w:bCs/>
          <w:sz w:val="24"/>
          <w:szCs w:val="24"/>
          <w:lang w:eastAsia="pl-PL"/>
        </w:rPr>
        <w:t xml:space="preserve">obiektu, urządzenia oraz instalacji lub połączonych ze sobą funkcjonalnie obiektów, urządzeń, instalacji oraz sieci, systemów lub usług </w:t>
      </w:r>
      <w:bookmarkEnd w:id="20"/>
      <w:r w:rsidRPr="00E95E29">
        <w:rPr>
          <w:rFonts w:ascii="Times New Roman" w:eastAsiaTheme="minorEastAsia" w:hAnsi="Times New Roman" w:cs="Times New Roman"/>
          <w:bCs/>
          <w:sz w:val="24"/>
          <w:szCs w:val="24"/>
          <w:lang w:eastAsia="pl-PL"/>
        </w:rPr>
        <w:t>jako infrastruktury krytycznej;</w:t>
      </w:r>
    </w:p>
    <w:p w14:paraId="346EC41B" w14:textId="77777777" w:rsidR="00CE2F93" w:rsidRPr="00E95E29" w:rsidRDefault="00CE2F93" w:rsidP="00C268AF">
      <w:pPr>
        <w:pStyle w:val="Akapitzlist"/>
        <w:numPr>
          <w:ilvl w:val="0"/>
          <w:numId w:val="13"/>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zapewnienia realizacji zadań w zakresie ochrony infrastruktury krytycznej.</w:t>
      </w:r>
    </w:p>
    <w:p w14:paraId="1866032C"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Wykaz </w:t>
      </w:r>
      <w:r w:rsidR="00FB4EE2" w:rsidRPr="00E95E29">
        <w:rPr>
          <w:rFonts w:ascii="Times New Roman" w:eastAsiaTheme="minorEastAsia" w:hAnsi="Times New Roman" w:cs="Times New Roman"/>
          <w:bCs/>
          <w:sz w:val="24"/>
          <w:szCs w:val="24"/>
          <w:lang w:eastAsia="pl-PL"/>
        </w:rPr>
        <w:t xml:space="preserve">prowadzony przez </w:t>
      </w:r>
      <w:r w:rsidR="009E7982" w:rsidRPr="00E95E29">
        <w:rPr>
          <w:rFonts w:ascii="Times New Roman" w:eastAsiaTheme="minorEastAsia" w:hAnsi="Times New Roman" w:cs="Times New Roman"/>
          <w:bCs/>
          <w:sz w:val="24"/>
          <w:szCs w:val="24"/>
          <w:lang w:eastAsia="pl-PL"/>
        </w:rPr>
        <w:t xml:space="preserve">Dyrektora </w:t>
      </w:r>
      <w:r w:rsidR="00FB4EE2" w:rsidRPr="00E95E29">
        <w:rPr>
          <w:rFonts w:ascii="Times New Roman" w:eastAsiaTheme="minorEastAsia" w:hAnsi="Times New Roman" w:cs="Times New Roman"/>
          <w:bCs/>
          <w:sz w:val="24"/>
          <w:szCs w:val="24"/>
          <w:lang w:eastAsia="pl-PL"/>
        </w:rPr>
        <w:t xml:space="preserve">Centrum </w:t>
      </w:r>
      <w:r w:rsidRPr="00E95E29">
        <w:rPr>
          <w:rFonts w:ascii="Times New Roman" w:eastAsiaTheme="minorEastAsia" w:hAnsi="Times New Roman" w:cs="Times New Roman"/>
          <w:bCs/>
          <w:sz w:val="24"/>
          <w:szCs w:val="24"/>
          <w:lang w:eastAsia="pl-PL"/>
        </w:rPr>
        <w:t>zawiera:</w:t>
      </w:r>
    </w:p>
    <w:p w14:paraId="1C946DC7" w14:textId="77777777" w:rsidR="00CE2F93" w:rsidRPr="00E95E29" w:rsidRDefault="00CE2F93" w:rsidP="00C268AF">
      <w:pPr>
        <w:pStyle w:val="Akapitzlist"/>
        <w:numPr>
          <w:ilvl w:val="0"/>
          <w:numId w:val="1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nazwę i lokalizację infrastruktury krytycznej, w tym wskazanie infrastruktury krytycznej niezbędnej do świadczenia usług kluczowych; </w:t>
      </w:r>
    </w:p>
    <w:p w14:paraId="05442704" w14:textId="77777777" w:rsidR="00CE2F93" w:rsidRPr="00E95E29" w:rsidRDefault="00CE2F93" w:rsidP="00C268AF">
      <w:pPr>
        <w:pStyle w:val="Akapitzlist"/>
        <w:numPr>
          <w:ilvl w:val="0"/>
          <w:numId w:val="1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dane operatora infrastruktury krytycznej, w tym siedzibę i adres oraz numer identyfikacji podatkowej (NIP), jeżeli został nadany;</w:t>
      </w:r>
    </w:p>
    <w:p w14:paraId="22996F04" w14:textId="77777777" w:rsidR="00CE2F93" w:rsidRPr="00E95E29" w:rsidRDefault="00CE2F93" w:rsidP="00C268AF">
      <w:pPr>
        <w:pStyle w:val="Akapitzlist"/>
        <w:numPr>
          <w:ilvl w:val="0"/>
          <w:numId w:val="1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wskazanie organu identyfikującego infrastrukturę krytyczną.</w:t>
      </w:r>
    </w:p>
    <w:p w14:paraId="7344A685"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Wykaz prowadzony jest w postaci elektronicznej</w:t>
      </w:r>
      <w:bookmarkStart w:id="21" w:name="_Hlk181176326"/>
      <w:r w:rsidR="00FB4EE2" w:rsidRPr="00E95E29">
        <w:rPr>
          <w:rFonts w:ascii="Times New Roman" w:eastAsiaTheme="minorEastAsia" w:hAnsi="Times New Roman" w:cs="Times New Roman"/>
          <w:bCs/>
          <w:sz w:val="24"/>
          <w:szCs w:val="24"/>
          <w:lang w:eastAsia="pl-PL"/>
        </w:rPr>
        <w:t xml:space="preserve">, a do </w:t>
      </w:r>
      <w:r w:rsidRPr="00E95E29">
        <w:rPr>
          <w:rFonts w:ascii="Times New Roman" w:eastAsiaTheme="minorEastAsia" w:hAnsi="Times New Roman" w:cs="Times New Roman"/>
          <w:bCs/>
          <w:sz w:val="24"/>
          <w:szCs w:val="24"/>
          <w:lang w:eastAsia="pl-PL"/>
        </w:rPr>
        <w:t>wykazu stosuje się przepisy ustawy z</w:t>
      </w:r>
      <w:r w:rsidR="00FB4EE2"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dnia 5 sierpnia 2010 r. o ochronie informacji niejawnych.</w:t>
      </w:r>
    </w:p>
    <w:bookmarkEnd w:id="21"/>
    <w:p w14:paraId="2BB533C1" w14:textId="4407F558" w:rsidR="00CE2F93" w:rsidRPr="00E95E29" w:rsidRDefault="00FB4EE2"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Aby o</w:t>
      </w:r>
      <w:r w:rsidR="00CE2F93" w:rsidRPr="00E95E29">
        <w:rPr>
          <w:rFonts w:ascii="Times New Roman" w:eastAsiaTheme="minorEastAsia" w:hAnsi="Times New Roman" w:cs="Times New Roman"/>
          <w:bCs/>
          <w:sz w:val="24"/>
          <w:szCs w:val="24"/>
          <w:lang w:eastAsia="pl-PL"/>
        </w:rPr>
        <w:t>biekt, urządzenie oraz instalacja lub połączone ze sobą funkcjonalnie obiekty, urządzenia, instalacje oraz sie</w:t>
      </w:r>
      <w:r w:rsidRPr="00E95E29">
        <w:rPr>
          <w:rFonts w:ascii="Times New Roman" w:eastAsiaTheme="minorEastAsia" w:hAnsi="Times New Roman" w:cs="Times New Roman"/>
          <w:bCs/>
          <w:sz w:val="24"/>
          <w:szCs w:val="24"/>
          <w:lang w:eastAsia="pl-PL"/>
        </w:rPr>
        <w:t>ć</w:t>
      </w:r>
      <w:r w:rsidR="00CE2F93" w:rsidRPr="00E95E29">
        <w:rPr>
          <w:rFonts w:ascii="Times New Roman" w:eastAsiaTheme="minorEastAsia" w:hAnsi="Times New Roman" w:cs="Times New Roman"/>
          <w:bCs/>
          <w:sz w:val="24"/>
          <w:szCs w:val="24"/>
          <w:lang w:eastAsia="pl-PL"/>
        </w:rPr>
        <w:t>, system lub usług</w:t>
      </w:r>
      <w:r w:rsidRPr="00E95E29">
        <w:rPr>
          <w:rFonts w:ascii="Times New Roman" w:eastAsiaTheme="minorEastAsia" w:hAnsi="Times New Roman" w:cs="Times New Roman"/>
          <w:bCs/>
          <w:sz w:val="24"/>
          <w:szCs w:val="24"/>
          <w:lang w:eastAsia="pl-PL"/>
        </w:rPr>
        <w:t>a</w:t>
      </w:r>
      <w:r w:rsidR="00CE2F93"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mogły być </w:t>
      </w:r>
      <w:r w:rsidR="00CE2F93" w:rsidRPr="00E95E29">
        <w:rPr>
          <w:rFonts w:ascii="Times New Roman" w:eastAsiaTheme="minorEastAsia" w:hAnsi="Times New Roman" w:cs="Times New Roman"/>
          <w:bCs/>
          <w:sz w:val="24"/>
          <w:szCs w:val="24"/>
          <w:lang w:eastAsia="pl-PL"/>
        </w:rPr>
        <w:t>wpisane do wykazu</w:t>
      </w:r>
      <w:r w:rsidR="00530159" w:rsidRPr="00E95E29">
        <w:rPr>
          <w:rFonts w:ascii="Times New Roman" w:eastAsiaTheme="minorEastAsia" w:hAnsi="Times New Roman" w:cs="Times New Roman"/>
          <w:bCs/>
          <w:sz w:val="24"/>
          <w:szCs w:val="24"/>
          <w:lang w:eastAsia="pl-PL"/>
        </w:rPr>
        <w:t>,</w:t>
      </w:r>
      <w:r w:rsidR="00CE2F93"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musz</w:t>
      </w:r>
      <w:r w:rsidR="00E12FC5" w:rsidRPr="00E95E29">
        <w:rPr>
          <w:rFonts w:ascii="Times New Roman" w:eastAsiaTheme="minorEastAsia" w:hAnsi="Times New Roman" w:cs="Times New Roman"/>
          <w:bCs/>
          <w:sz w:val="24"/>
          <w:szCs w:val="24"/>
          <w:lang w:eastAsia="pl-PL"/>
        </w:rPr>
        <w:t>ą</w:t>
      </w:r>
      <w:r w:rsidRPr="00E95E29">
        <w:rPr>
          <w:rFonts w:ascii="Times New Roman" w:eastAsiaTheme="minorEastAsia" w:hAnsi="Times New Roman" w:cs="Times New Roman"/>
          <w:bCs/>
          <w:sz w:val="24"/>
          <w:szCs w:val="24"/>
          <w:lang w:eastAsia="pl-PL"/>
        </w:rPr>
        <w:t xml:space="preserve"> spełniać </w:t>
      </w:r>
      <w:r w:rsidR="00CE2F93" w:rsidRPr="00E95E29">
        <w:rPr>
          <w:rFonts w:ascii="Times New Roman" w:eastAsiaTheme="minorEastAsia" w:hAnsi="Times New Roman" w:cs="Times New Roman"/>
          <w:bCs/>
          <w:sz w:val="24"/>
          <w:szCs w:val="24"/>
          <w:lang w:eastAsia="pl-PL"/>
        </w:rPr>
        <w:t>kryteria</w:t>
      </w:r>
      <w:r w:rsidRPr="00E95E29">
        <w:rPr>
          <w:rFonts w:ascii="Times New Roman" w:eastAsiaTheme="minorEastAsia" w:hAnsi="Times New Roman" w:cs="Times New Roman"/>
          <w:bCs/>
          <w:sz w:val="24"/>
          <w:szCs w:val="24"/>
          <w:lang w:eastAsia="pl-PL"/>
        </w:rPr>
        <w:t xml:space="preserve">, które określa </w:t>
      </w:r>
      <w:r w:rsidR="00E12FC5" w:rsidRPr="00E95E29">
        <w:rPr>
          <w:rFonts w:ascii="Times New Roman" w:eastAsiaTheme="minorEastAsia" w:hAnsi="Times New Roman" w:cs="Times New Roman"/>
          <w:bCs/>
          <w:sz w:val="24"/>
          <w:szCs w:val="24"/>
          <w:lang w:eastAsia="pl-PL"/>
        </w:rPr>
        <w:t xml:space="preserve">uchwałą </w:t>
      </w:r>
      <w:r w:rsidRPr="00E95E29">
        <w:rPr>
          <w:rFonts w:ascii="Times New Roman" w:eastAsiaTheme="minorEastAsia" w:hAnsi="Times New Roman" w:cs="Times New Roman"/>
          <w:bCs/>
          <w:sz w:val="24"/>
          <w:szCs w:val="24"/>
          <w:lang w:eastAsia="pl-PL"/>
        </w:rPr>
        <w:t>Rada Ministrów</w:t>
      </w:r>
      <w:r w:rsidR="00E12FC5" w:rsidRPr="00E95E29">
        <w:rPr>
          <w:rFonts w:ascii="Times New Roman" w:eastAsiaTheme="minorEastAsia" w:hAnsi="Times New Roman" w:cs="Times New Roman"/>
          <w:bCs/>
          <w:sz w:val="24"/>
          <w:szCs w:val="24"/>
          <w:lang w:eastAsia="pl-PL"/>
        </w:rPr>
        <w:t xml:space="preserve">. Kryteria w uchwale będą podzielone na kryteria sektorowe i przekrojowe, a wytycznymi do wydania tego rozporządzenia będzie ich </w:t>
      </w:r>
      <w:r w:rsidR="00CE2F93" w:rsidRPr="00E95E29">
        <w:rPr>
          <w:rFonts w:ascii="Times New Roman" w:eastAsiaTheme="minorEastAsia" w:hAnsi="Times New Roman" w:cs="Times New Roman"/>
          <w:bCs/>
          <w:sz w:val="24"/>
          <w:szCs w:val="24"/>
          <w:lang w:eastAsia="pl-PL"/>
        </w:rPr>
        <w:t>znaczenie dla realizacji interesów państwa, funkcjonowania przedsiębiorców, zaspokajania potrzeb obywateli, w tym potrzeb o charakterze lokalnym oraz zapewnieni</w:t>
      </w:r>
      <w:r w:rsidR="00E12FC5" w:rsidRPr="00E95E29">
        <w:rPr>
          <w:rFonts w:ascii="Times New Roman" w:eastAsiaTheme="minorEastAsia" w:hAnsi="Times New Roman" w:cs="Times New Roman"/>
          <w:bCs/>
          <w:sz w:val="24"/>
          <w:szCs w:val="24"/>
          <w:lang w:eastAsia="pl-PL"/>
        </w:rPr>
        <w:t>e</w:t>
      </w:r>
      <w:r w:rsidR="00CE2F93" w:rsidRPr="00E95E29">
        <w:rPr>
          <w:rFonts w:ascii="Times New Roman" w:eastAsiaTheme="minorEastAsia" w:hAnsi="Times New Roman" w:cs="Times New Roman"/>
          <w:bCs/>
          <w:sz w:val="24"/>
          <w:szCs w:val="24"/>
          <w:lang w:eastAsia="pl-PL"/>
        </w:rPr>
        <w:t xml:space="preserve"> świadczenia usług kluczowych. Do uchwały </w:t>
      </w:r>
      <w:r w:rsidR="00E12FC5" w:rsidRPr="00E95E29">
        <w:rPr>
          <w:rFonts w:ascii="Times New Roman" w:eastAsiaTheme="minorEastAsia" w:hAnsi="Times New Roman" w:cs="Times New Roman"/>
          <w:bCs/>
          <w:sz w:val="24"/>
          <w:szCs w:val="24"/>
          <w:lang w:eastAsia="pl-PL"/>
        </w:rPr>
        <w:t xml:space="preserve">zastosowanie będą miały </w:t>
      </w:r>
      <w:r w:rsidR="00CE2F93" w:rsidRPr="00E95E29">
        <w:rPr>
          <w:rFonts w:ascii="Times New Roman" w:eastAsiaTheme="minorEastAsia" w:hAnsi="Times New Roman" w:cs="Times New Roman"/>
          <w:bCs/>
          <w:sz w:val="24"/>
          <w:szCs w:val="24"/>
          <w:lang w:eastAsia="pl-PL"/>
        </w:rPr>
        <w:t>przepisy ustawy z dnia 5 sierpnia 2010 r. o</w:t>
      </w:r>
      <w:r w:rsidR="00E12FC5" w:rsidRPr="00E95E29">
        <w:rPr>
          <w:rFonts w:ascii="Times New Roman" w:eastAsiaTheme="minorEastAsia" w:hAnsi="Times New Roman" w:cs="Times New Roman"/>
          <w:bCs/>
          <w:sz w:val="24"/>
          <w:szCs w:val="24"/>
          <w:lang w:eastAsia="pl-PL"/>
        </w:rPr>
        <w:t> </w:t>
      </w:r>
      <w:r w:rsidR="00CE2F93" w:rsidRPr="00E95E29">
        <w:rPr>
          <w:rFonts w:ascii="Times New Roman" w:eastAsiaTheme="minorEastAsia" w:hAnsi="Times New Roman" w:cs="Times New Roman"/>
          <w:bCs/>
          <w:sz w:val="24"/>
          <w:szCs w:val="24"/>
          <w:lang w:eastAsia="pl-PL"/>
        </w:rPr>
        <w:t xml:space="preserve">ochronie informacji niejawnych. </w:t>
      </w:r>
    </w:p>
    <w:p w14:paraId="618F3B44" w14:textId="77777777" w:rsidR="00CE2F93" w:rsidRPr="00E95E29" w:rsidRDefault="009E7982" w:rsidP="00C268AF">
      <w:pPr>
        <w:spacing w:before="120" w:after="0" w:line="360" w:lineRule="auto"/>
        <w:jc w:val="both"/>
        <w:rPr>
          <w:rFonts w:ascii="Times New Roman" w:eastAsiaTheme="minorEastAsia" w:hAnsi="Times New Roman" w:cs="Times New Roman"/>
          <w:bCs/>
          <w:sz w:val="24"/>
          <w:szCs w:val="24"/>
          <w:lang w:eastAsia="pl-PL"/>
        </w:rPr>
      </w:pPr>
      <w:bookmarkStart w:id="22" w:name="_Hlk181711347"/>
      <w:bookmarkEnd w:id="18"/>
      <w:r w:rsidRPr="00E95E29">
        <w:rPr>
          <w:rFonts w:ascii="Times New Roman" w:eastAsiaTheme="minorEastAsia" w:hAnsi="Times New Roman" w:cs="Times New Roman"/>
          <w:bCs/>
          <w:sz w:val="24"/>
          <w:szCs w:val="24"/>
          <w:lang w:eastAsia="pl-PL"/>
        </w:rPr>
        <w:t>Dyrektor</w:t>
      </w:r>
      <w:r w:rsidR="00CE2F93" w:rsidRPr="00E95E29">
        <w:rPr>
          <w:rFonts w:ascii="Times New Roman" w:eastAsiaTheme="minorEastAsia" w:hAnsi="Times New Roman" w:cs="Times New Roman"/>
          <w:bCs/>
          <w:sz w:val="24"/>
          <w:szCs w:val="24"/>
          <w:lang w:eastAsia="pl-PL"/>
        </w:rPr>
        <w:t xml:space="preserve"> Centrum dokonuje wpisu do wykazu infrastruktury krytycznej na podstawie wniosku złożonego</w:t>
      </w:r>
      <w:r w:rsidR="00E12FC5" w:rsidRPr="00E95E29">
        <w:rPr>
          <w:rFonts w:ascii="Times New Roman" w:eastAsiaTheme="minorEastAsia" w:hAnsi="Times New Roman" w:cs="Times New Roman"/>
          <w:bCs/>
          <w:sz w:val="24"/>
          <w:szCs w:val="24"/>
          <w:lang w:eastAsia="pl-PL"/>
        </w:rPr>
        <w:t xml:space="preserve">, w zakresie swojej właściwości, </w:t>
      </w:r>
      <w:r w:rsidR="00CE2F93" w:rsidRPr="00E95E29">
        <w:rPr>
          <w:rFonts w:ascii="Times New Roman" w:eastAsiaTheme="minorEastAsia" w:hAnsi="Times New Roman" w:cs="Times New Roman"/>
          <w:bCs/>
          <w:sz w:val="24"/>
          <w:szCs w:val="24"/>
          <w:lang w:eastAsia="pl-PL"/>
        </w:rPr>
        <w:t>przez</w:t>
      </w:r>
      <w:r w:rsidR="00E12FC5"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ministra kierującego działem administracji rządowej</w:t>
      </w:r>
      <w:r w:rsidR="00E12FC5"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właściwego miejscowo wojewodę</w:t>
      </w:r>
      <w:r w:rsidR="00E12FC5" w:rsidRPr="00E95E29">
        <w:rPr>
          <w:rFonts w:ascii="Times New Roman" w:eastAsiaTheme="minorEastAsia" w:hAnsi="Times New Roman" w:cs="Times New Roman"/>
          <w:bCs/>
          <w:sz w:val="24"/>
          <w:szCs w:val="24"/>
          <w:lang w:eastAsia="pl-PL"/>
        </w:rPr>
        <w:t xml:space="preserve"> oraz </w:t>
      </w:r>
      <w:r w:rsidR="00CE2F93" w:rsidRPr="00E95E29">
        <w:rPr>
          <w:rFonts w:ascii="Times New Roman" w:eastAsiaTheme="minorEastAsia" w:hAnsi="Times New Roman" w:cs="Times New Roman"/>
          <w:bCs/>
          <w:sz w:val="24"/>
          <w:szCs w:val="24"/>
          <w:lang w:eastAsia="pl-PL"/>
        </w:rPr>
        <w:t>Komisj</w:t>
      </w:r>
      <w:r w:rsidR="003E29C9" w:rsidRPr="00E95E29">
        <w:rPr>
          <w:rFonts w:ascii="Times New Roman" w:eastAsiaTheme="minorEastAsia" w:hAnsi="Times New Roman" w:cs="Times New Roman"/>
          <w:bCs/>
          <w:sz w:val="24"/>
          <w:szCs w:val="24"/>
          <w:lang w:eastAsia="pl-PL"/>
        </w:rPr>
        <w:t>ę</w:t>
      </w:r>
      <w:r w:rsidR="00CE2F93" w:rsidRPr="00E95E29">
        <w:rPr>
          <w:rFonts w:ascii="Times New Roman" w:eastAsiaTheme="minorEastAsia" w:hAnsi="Times New Roman" w:cs="Times New Roman"/>
          <w:bCs/>
          <w:sz w:val="24"/>
          <w:szCs w:val="24"/>
          <w:lang w:eastAsia="pl-PL"/>
        </w:rPr>
        <w:t xml:space="preserve"> Nadzoru Finansowego.</w:t>
      </w:r>
    </w:p>
    <w:p w14:paraId="4EE19CD5" w14:textId="44186AEE"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bookmarkStart w:id="23" w:name="_Hlk180746806"/>
      <w:bookmarkStart w:id="24" w:name="_Hlk181711671"/>
      <w:bookmarkEnd w:id="19"/>
      <w:bookmarkEnd w:id="22"/>
      <w:r w:rsidRPr="00E95E29">
        <w:rPr>
          <w:rFonts w:ascii="Times New Roman" w:eastAsiaTheme="minorEastAsia" w:hAnsi="Times New Roman" w:cs="Times New Roman"/>
          <w:bCs/>
          <w:sz w:val="24"/>
          <w:szCs w:val="24"/>
          <w:lang w:eastAsia="pl-PL"/>
        </w:rPr>
        <w:t>Minister kierujący działem administracji rządowej we współpracy z </w:t>
      </w:r>
      <w:r w:rsidR="009E7982" w:rsidRPr="00E95E29">
        <w:rPr>
          <w:rFonts w:ascii="Times New Roman" w:eastAsiaTheme="minorEastAsia" w:hAnsi="Times New Roman" w:cs="Times New Roman"/>
          <w:bCs/>
          <w:sz w:val="24"/>
          <w:szCs w:val="24"/>
          <w:lang w:eastAsia="pl-PL"/>
        </w:rPr>
        <w:t>Dyrektorem</w:t>
      </w:r>
      <w:r w:rsidRPr="00E95E29">
        <w:rPr>
          <w:rFonts w:ascii="Times New Roman" w:eastAsiaTheme="minorEastAsia" w:hAnsi="Times New Roman" w:cs="Times New Roman"/>
          <w:bCs/>
          <w:sz w:val="24"/>
          <w:szCs w:val="24"/>
          <w:lang w:eastAsia="pl-PL"/>
        </w:rPr>
        <w:t xml:space="preserve"> Centrum identyfikuje obiekt, urządzenie, instalację lub połączone ze sobą funkcjonalnie obiekty, urządzenia, instalacje oraz sieć, system lub usługę mogące stanowić infrastrukturę krytyczną.</w:t>
      </w:r>
      <w:bookmarkEnd w:id="23"/>
      <w:r w:rsidR="00C268AF" w:rsidRPr="00E95E29">
        <w:rPr>
          <w:rFonts w:ascii="Times New Roman" w:eastAsiaTheme="minorEastAsia" w:hAnsi="Times New Roman" w:cs="Times New Roman"/>
          <w:bCs/>
          <w:sz w:val="24"/>
          <w:szCs w:val="24"/>
          <w:lang w:eastAsia="pl-PL"/>
        </w:rPr>
        <w:t xml:space="preserve"> </w:t>
      </w:r>
    </w:p>
    <w:p w14:paraId="404A7E41"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bookmarkStart w:id="25" w:name="_Hlk180421502"/>
      <w:r w:rsidRPr="00E95E29">
        <w:rPr>
          <w:rFonts w:ascii="Times New Roman" w:eastAsiaTheme="minorEastAsia" w:hAnsi="Times New Roman" w:cs="Times New Roman"/>
          <w:bCs/>
          <w:sz w:val="24"/>
          <w:szCs w:val="24"/>
          <w:lang w:eastAsia="pl-PL"/>
        </w:rPr>
        <w:t>W przypadku identyfikacji prowadzonej przez ministra kierującego działem administracji rządowej, obiekt, urządzenie oraz instalacja lub połączone ze sobą funkcjonalnie obiekty, urządzenia, instalacje oraz sieć, system lub usługa zostają wpisane do wykazu infrastruktury krytycznej, jeżeli spełniają łącznie kryterium sektorowe, oraz co najmniej jedno z kryteriów</w:t>
      </w:r>
      <w:r w:rsidR="00E12FC5" w:rsidRPr="00E95E29">
        <w:rPr>
          <w:rFonts w:ascii="Times New Roman" w:eastAsiaTheme="minorEastAsia" w:hAnsi="Times New Roman" w:cs="Times New Roman"/>
          <w:bCs/>
          <w:sz w:val="24"/>
          <w:szCs w:val="24"/>
          <w:lang w:eastAsia="pl-PL"/>
        </w:rPr>
        <w:t xml:space="preserve"> przekrojowych.</w:t>
      </w:r>
    </w:p>
    <w:bookmarkEnd w:id="25"/>
    <w:p w14:paraId="04DA6C84" w14:textId="77777777" w:rsidR="00CE2F93" w:rsidRPr="00E95E29" w:rsidRDefault="00E12FC5"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celu ustalenia stanu faktycznego m</w:t>
      </w:r>
      <w:r w:rsidR="00CE2F93" w:rsidRPr="00E95E29">
        <w:rPr>
          <w:rFonts w:ascii="Times New Roman" w:eastAsiaTheme="minorEastAsia" w:hAnsi="Times New Roman" w:cs="Times New Roman"/>
          <w:bCs/>
          <w:sz w:val="24"/>
          <w:szCs w:val="24"/>
          <w:lang w:eastAsia="pl-PL"/>
        </w:rPr>
        <w:t>inister kierujący działem administracji rządowej może wystąpić do właściciela lub posiadacza obiektu, urządzenia, instalacji lub połączonych ze sobą funkcjonalnie obiektów, urządzeń, instalacji oraz sieci, systemu lub usługi o udzielenie informacji, które umożliwią ocenę, czy spełniają one warunki do uznania ich za infrastrukturę krytyczną, przekazując dokumenty niezbędne do udzielenia informacji. Minister kierujący działem administracji rządowej w wystąpieniu</w:t>
      </w:r>
      <w:r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wskazuje termin udzielenia informacji</w:t>
      </w:r>
      <w:r w:rsidRPr="00E95E29">
        <w:rPr>
          <w:rFonts w:ascii="Times New Roman" w:eastAsiaTheme="minorEastAsia" w:hAnsi="Times New Roman" w:cs="Times New Roman"/>
          <w:bCs/>
          <w:sz w:val="24"/>
          <w:szCs w:val="24"/>
          <w:lang w:eastAsia="pl-PL"/>
        </w:rPr>
        <w:t xml:space="preserve">, który nie może </w:t>
      </w:r>
      <w:r w:rsidR="00CE2F93" w:rsidRPr="00E95E29">
        <w:rPr>
          <w:rFonts w:ascii="Times New Roman" w:eastAsiaTheme="minorEastAsia" w:hAnsi="Times New Roman" w:cs="Times New Roman"/>
          <w:bCs/>
          <w:sz w:val="24"/>
          <w:szCs w:val="24"/>
          <w:lang w:eastAsia="pl-PL"/>
        </w:rPr>
        <w:t>być krótszy niż 14 dni, licząc od dnia otrzymania wystąpienia przez podmiot.</w:t>
      </w:r>
    </w:p>
    <w:p w14:paraId="4A81C2D1" w14:textId="77777777" w:rsidR="00E12FC5"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Minister kierujący działem administracji rządowej składa do </w:t>
      </w:r>
      <w:r w:rsidR="009E7982" w:rsidRPr="00E95E29">
        <w:rPr>
          <w:rFonts w:ascii="Times New Roman" w:eastAsiaTheme="minorEastAsia" w:hAnsi="Times New Roman" w:cs="Times New Roman"/>
          <w:bCs/>
          <w:sz w:val="24"/>
          <w:szCs w:val="24"/>
          <w:lang w:eastAsia="pl-PL"/>
        </w:rPr>
        <w:t>Dyrektora</w:t>
      </w:r>
      <w:r w:rsidRPr="00E95E29">
        <w:rPr>
          <w:rFonts w:ascii="Times New Roman" w:eastAsiaTheme="minorEastAsia" w:hAnsi="Times New Roman" w:cs="Times New Roman"/>
          <w:bCs/>
          <w:sz w:val="24"/>
          <w:szCs w:val="24"/>
          <w:lang w:eastAsia="pl-PL"/>
        </w:rPr>
        <w:t xml:space="preserve"> Centrum wniosek o wpis obiektu, urządzenia, instalacji lub połączonych ze sobą funkcjonalnie obiektów, urządzeń, instalacji oraz sieci, systemu lub usługi do wykazu infrastruktury krytycznej. Wniosek zawiera informacje obejmujące</w:t>
      </w:r>
      <w:r w:rsidR="00E12FC5" w:rsidRPr="00E95E29">
        <w:rPr>
          <w:rFonts w:ascii="Times New Roman" w:eastAsiaTheme="minorEastAsia" w:hAnsi="Times New Roman" w:cs="Times New Roman"/>
          <w:bCs/>
          <w:sz w:val="24"/>
          <w:szCs w:val="24"/>
          <w:lang w:eastAsia="pl-PL"/>
        </w:rPr>
        <w:t>:</w:t>
      </w:r>
    </w:p>
    <w:p w14:paraId="6F1BB4F9" w14:textId="77CAFCB5" w:rsidR="00CE2F93" w:rsidRPr="00E95E29" w:rsidRDefault="00CE2F93" w:rsidP="00C268AF">
      <w:pPr>
        <w:pStyle w:val="Akapitzlist"/>
        <w:numPr>
          <w:ilvl w:val="0"/>
          <w:numId w:val="1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nazwę i lokalizację obiektu, urządzenia oraz instalacji lub połączonych</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ze sobą funkcjonalnie obiektów, urządzeń, instalacji oraz sieci, systemu lub usługi; </w:t>
      </w:r>
    </w:p>
    <w:p w14:paraId="14FAA7A0" w14:textId="414D9A33" w:rsidR="00CE2F93" w:rsidRPr="00E95E29" w:rsidRDefault="00CE2F93" w:rsidP="00C268AF">
      <w:pPr>
        <w:pStyle w:val="Akapitzlist"/>
        <w:numPr>
          <w:ilvl w:val="0"/>
          <w:numId w:val="1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dane właściciela lub posiadacza obiektu, urządzenia oraz instalacji lub połączonych</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ze sobą funkcjonalnie obiektów, urządzeń, instalacji oraz sieci, systemu lub usługi, w tym siedzibę i adres oraz numer identyfikacji podatkowej (NIP), jeżeli został nadany.</w:t>
      </w:r>
    </w:p>
    <w:p w14:paraId="6EFD5FA4" w14:textId="05BE82C0" w:rsidR="00CE2F93" w:rsidRPr="00E95E29" w:rsidRDefault="00E12FC5" w:rsidP="00C268AF">
      <w:pPr>
        <w:spacing w:before="120" w:after="0" w:line="360" w:lineRule="auto"/>
        <w:jc w:val="both"/>
        <w:rPr>
          <w:rFonts w:ascii="Times New Roman" w:eastAsiaTheme="minorEastAsia" w:hAnsi="Times New Roman" w:cs="Times New Roman"/>
          <w:bCs/>
          <w:sz w:val="24"/>
          <w:szCs w:val="24"/>
          <w:lang w:eastAsia="pl-PL"/>
        </w:rPr>
      </w:pPr>
      <w:bookmarkStart w:id="26" w:name="_Hlk181711805"/>
      <w:bookmarkEnd w:id="24"/>
      <w:r w:rsidRPr="00E95E29">
        <w:rPr>
          <w:rFonts w:ascii="Times New Roman" w:eastAsiaTheme="minorEastAsia" w:hAnsi="Times New Roman" w:cs="Times New Roman"/>
          <w:bCs/>
          <w:sz w:val="24"/>
          <w:szCs w:val="24"/>
          <w:lang w:eastAsia="pl-PL"/>
        </w:rPr>
        <w:t>Podobnie jak ministrowie kierujący działami administracji rządowej – również</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w</w:t>
      </w:r>
      <w:r w:rsidR="00CE2F93" w:rsidRPr="00E95E29">
        <w:rPr>
          <w:rFonts w:ascii="Times New Roman" w:eastAsiaTheme="minorEastAsia" w:hAnsi="Times New Roman" w:cs="Times New Roman"/>
          <w:bCs/>
          <w:sz w:val="24"/>
          <w:szCs w:val="24"/>
          <w:lang w:eastAsia="pl-PL"/>
        </w:rPr>
        <w:t>ojewod</w:t>
      </w:r>
      <w:r w:rsidRPr="00E95E29">
        <w:rPr>
          <w:rFonts w:ascii="Times New Roman" w:eastAsiaTheme="minorEastAsia" w:hAnsi="Times New Roman" w:cs="Times New Roman"/>
          <w:bCs/>
          <w:sz w:val="24"/>
          <w:szCs w:val="24"/>
          <w:lang w:eastAsia="pl-PL"/>
        </w:rPr>
        <w:t>owie</w:t>
      </w:r>
      <w:r w:rsidR="00601FFC">
        <w:rPr>
          <w:rFonts w:ascii="Times New Roman" w:eastAsiaTheme="minorEastAsia" w:hAnsi="Times New Roman" w:cs="Times New Roman"/>
          <w:bCs/>
          <w:sz w:val="24"/>
          <w:szCs w:val="24"/>
          <w:lang w:eastAsia="pl-PL"/>
        </w:rPr>
        <w:t>,</w:t>
      </w:r>
      <w:r w:rsidR="00CE2F93" w:rsidRPr="00E95E29">
        <w:rPr>
          <w:rFonts w:ascii="Times New Roman" w:eastAsiaTheme="minorEastAsia" w:hAnsi="Times New Roman" w:cs="Times New Roman"/>
          <w:bCs/>
          <w:sz w:val="24"/>
          <w:szCs w:val="24"/>
          <w:lang w:eastAsia="pl-PL"/>
        </w:rPr>
        <w:t xml:space="preserve"> we współpracy z </w:t>
      </w:r>
      <w:r w:rsidR="009E7982" w:rsidRPr="00E95E29">
        <w:rPr>
          <w:rFonts w:ascii="Times New Roman" w:eastAsiaTheme="minorEastAsia" w:hAnsi="Times New Roman" w:cs="Times New Roman"/>
          <w:bCs/>
          <w:sz w:val="24"/>
          <w:szCs w:val="24"/>
          <w:lang w:eastAsia="pl-PL"/>
        </w:rPr>
        <w:t xml:space="preserve">Dyrektorem </w:t>
      </w:r>
      <w:r w:rsidR="00CE2F93" w:rsidRPr="00E95E29">
        <w:rPr>
          <w:rFonts w:ascii="Times New Roman" w:eastAsiaTheme="minorEastAsia" w:hAnsi="Times New Roman" w:cs="Times New Roman"/>
          <w:bCs/>
          <w:sz w:val="24"/>
          <w:szCs w:val="24"/>
          <w:lang w:eastAsia="pl-PL"/>
        </w:rPr>
        <w:t>Centrum</w:t>
      </w:r>
      <w:r w:rsidR="00601FFC">
        <w:rPr>
          <w:rFonts w:ascii="Times New Roman" w:eastAsiaTheme="minorEastAsia" w:hAnsi="Times New Roman" w:cs="Times New Roman"/>
          <w:bCs/>
          <w:sz w:val="24"/>
          <w:szCs w:val="24"/>
          <w:lang w:eastAsia="pl-PL"/>
        </w:rPr>
        <w:t>,</w:t>
      </w:r>
      <w:r w:rsidR="00CE2F93" w:rsidRPr="00E95E29">
        <w:rPr>
          <w:rFonts w:ascii="Times New Roman" w:eastAsiaTheme="minorEastAsia" w:hAnsi="Times New Roman" w:cs="Times New Roman"/>
          <w:bCs/>
          <w:sz w:val="24"/>
          <w:szCs w:val="24"/>
          <w:lang w:eastAsia="pl-PL"/>
        </w:rPr>
        <w:t xml:space="preserve"> identyfikuj</w:t>
      </w:r>
      <w:r w:rsidRPr="00E95E29">
        <w:rPr>
          <w:rFonts w:ascii="Times New Roman" w:eastAsiaTheme="minorEastAsia" w:hAnsi="Times New Roman" w:cs="Times New Roman"/>
          <w:bCs/>
          <w:sz w:val="24"/>
          <w:szCs w:val="24"/>
          <w:lang w:eastAsia="pl-PL"/>
        </w:rPr>
        <w:t>ą</w:t>
      </w:r>
      <w:r w:rsidR="00CE2F93" w:rsidRPr="00E95E29">
        <w:rPr>
          <w:rFonts w:ascii="Times New Roman" w:eastAsiaTheme="minorEastAsia" w:hAnsi="Times New Roman" w:cs="Times New Roman"/>
          <w:bCs/>
          <w:sz w:val="24"/>
          <w:szCs w:val="24"/>
          <w:lang w:eastAsia="pl-PL"/>
        </w:rPr>
        <w:t xml:space="preserve"> obiekt</w:t>
      </w:r>
      <w:r w:rsidRPr="00E95E29">
        <w:rPr>
          <w:rFonts w:ascii="Times New Roman" w:eastAsiaTheme="minorEastAsia" w:hAnsi="Times New Roman" w:cs="Times New Roman"/>
          <w:bCs/>
          <w:sz w:val="24"/>
          <w:szCs w:val="24"/>
          <w:lang w:eastAsia="pl-PL"/>
        </w:rPr>
        <w:t>y</w:t>
      </w:r>
      <w:r w:rsidR="00CE2F93" w:rsidRPr="00E95E29">
        <w:rPr>
          <w:rFonts w:ascii="Times New Roman" w:eastAsiaTheme="minorEastAsia" w:hAnsi="Times New Roman" w:cs="Times New Roman"/>
          <w:bCs/>
          <w:sz w:val="24"/>
          <w:szCs w:val="24"/>
          <w:lang w:eastAsia="pl-PL"/>
        </w:rPr>
        <w:t>, urządzeni</w:t>
      </w:r>
      <w:r w:rsidRPr="00E95E29">
        <w:rPr>
          <w:rFonts w:ascii="Times New Roman" w:eastAsiaTheme="minorEastAsia" w:hAnsi="Times New Roman" w:cs="Times New Roman"/>
          <w:bCs/>
          <w:sz w:val="24"/>
          <w:szCs w:val="24"/>
          <w:lang w:eastAsia="pl-PL"/>
        </w:rPr>
        <w:t>a</w:t>
      </w:r>
      <w:r w:rsidR="00CE2F93" w:rsidRPr="00E95E29">
        <w:rPr>
          <w:rFonts w:ascii="Times New Roman" w:eastAsiaTheme="minorEastAsia" w:hAnsi="Times New Roman" w:cs="Times New Roman"/>
          <w:bCs/>
          <w:sz w:val="24"/>
          <w:szCs w:val="24"/>
          <w:lang w:eastAsia="pl-PL"/>
        </w:rPr>
        <w:t xml:space="preserve">, </w:t>
      </w:r>
      <w:r w:rsidR="00601FFC" w:rsidRPr="00E95E29">
        <w:rPr>
          <w:rFonts w:ascii="Times New Roman" w:eastAsiaTheme="minorEastAsia" w:hAnsi="Times New Roman" w:cs="Times New Roman"/>
          <w:bCs/>
          <w:sz w:val="24"/>
          <w:szCs w:val="24"/>
          <w:lang w:eastAsia="pl-PL"/>
        </w:rPr>
        <w:t>instalacj</w:t>
      </w:r>
      <w:r w:rsidR="00601FFC">
        <w:rPr>
          <w:rFonts w:ascii="Times New Roman" w:eastAsiaTheme="minorEastAsia" w:hAnsi="Times New Roman" w:cs="Times New Roman"/>
          <w:bCs/>
          <w:sz w:val="24"/>
          <w:szCs w:val="24"/>
          <w:lang w:eastAsia="pl-PL"/>
        </w:rPr>
        <w:t>e</w:t>
      </w:r>
      <w:r w:rsidR="00601FFC"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lub połączone ze sobą funkcjonalnie obiekty, urządzenia, instalacje oraz sie</w:t>
      </w:r>
      <w:r w:rsidRPr="00E95E29">
        <w:rPr>
          <w:rFonts w:ascii="Times New Roman" w:eastAsiaTheme="minorEastAsia" w:hAnsi="Times New Roman" w:cs="Times New Roman"/>
          <w:bCs/>
          <w:sz w:val="24"/>
          <w:szCs w:val="24"/>
          <w:lang w:eastAsia="pl-PL"/>
        </w:rPr>
        <w:t>ci,</w:t>
      </w:r>
      <w:r w:rsidR="00CE2F93" w:rsidRPr="00E95E29">
        <w:rPr>
          <w:rFonts w:ascii="Times New Roman" w:eastAsiaTheme="minorEastAsia" w:hAnsi="Times New Roman" w:cs="Times New Roman"/>
          <w:bCs/>
          <w:sz w:val="24"/>
          <w:szCs w:val="24"/>
          <w:lang w:eastAsia="pl-PL"/>
        </w:rPr>
        <w:t xml:space="preserve"> system</w:t>
      </w:r>
      <w:r w:rsidRPr="00E95E29">
        <w:rPr>
          <w:rFonts w:ascii="Times New Roman" w:eastAsiaTheme="minorEastAsia" w:hAnsi="Times New Roman" w:cs="Times New Roman"/>
          <w:bCs/>
          <w:sz w:val="24"/>
          <w:szCs w:val="24"/>
          <w:lang w:eastAsia="pl-PL"/>
        </w:rPr>
        <w:t>y</w:t>
      </w:r>
      <w:r w:rsidR="00CE2F93" w:rsidRPr="00E95E29">
        <w:rPr>
          <w:rFonts w:ascii="Times New Roman" w:eastAsiaTheme="minorEastAsia" w:hAnsi="Times New Roman" w:cs="Times New Roman"/>
          <w:bCs/>
          <w:sz w:val="24"/>
          <w:szCs w:val="24"/>
          <w:lang w:eastAsia="pl-PL"/>
        </w:rPr>
        <w:t xml:space="preserve"> lub usług</w:t>
      </w:r>
      <w:r w:rsidRPr="00E95E29">
        <w:rPr>
          <w:rFonts w:ascii="Times New Roman" w:eastAsiaTheme="minorEastAsia" w:hAnsi="Times New Roman" w:cs="Times New Roman"/>
          <w:bCs/>
          <w:sz w:val="24"/>
          <w:szCs w:val="24"/>
          <w:lang w:eastAsia="pl-PL"/>
        </w:rPr>
        <w:t>i</w:t>
      </w:r>
      <w:r w:rsidR="00CE2F93" w:rsidRPr="00E95E29">
        <w:rPr>
          <w:rFonts w:ascii="Times New Roman" w:eastAsiaTheme="minorEastAsia" w:hAnsi="Times New Roman" w:cs="Times New Roman"/>
          <w:bCs/>
          <w:sz w:val="24"/>
          <w:szCs w:val="24"/>
          <w:lang w:eastAsia="pl-PL"/>
        </w:rPr>
        <w:t xml:space="preserve"> mogące stanowić infrastrukturę krytyczną na terenie województwa. </w:t>
      </w:r>
    </w:p>
    <w:p w14:paraId="094B1177" w14:textId="4745EE45"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przypadku identyfikacji prowadzonej przez wojewodę, obiekt, urządzenie oraz instalacja lub połączone ze sobą funkcjonalnie obiekty, urządzenia, instalacje oraz sieć, system lub usługa mogą zostać wpisane do wykazu infrastruktury krytycznej, jeżeli spełniają co najmniej jedno z kryteriów przekrojowych</w:t>
      </w:r>
      <w:r w:rsidR="000D6568" w:rsidRPr="00E95E29">
        <w:rPr>
          <w:rFonts w:ascii="Times New Roman" w:eastAsiaTheme="minorEastAsia" w:hAnsi="Times New Roman" w:cs="Times New Roman"/>
          <w:bCs/>
          <w:sz w:val="24"/>
          <w:szCs w:val="24"/>
          <w:lang w:eastAsia="pl-PL"/>
        </w:rPr>
        <w:t>. Proces weryfikacji przez wojewodę właściciela lub posiadacza, który może zostać ujęty w wykazie oraz jego wpisu do wykazu jest analogiczny do procesu prowadzonego przez ministra.</w:t>
      </w:r>
      <w:r w:rsidR="00C268AF" w:rsidRPr="00E95E29">
        <w:rPr>
          <w:rFonts w:ascii="Times New Roman" w:eastAsiaTheme="minorEastAsia" w:hAnsi="Times New Roman" w:cs="Times New Roman"/>
          <w:bCs/>
          <w:sz w:val="24"/>
          <w:szCs w:val="24"/>
          <w:lang w:eastAsia="pl-PL"/>
        </w:rPr>
        <w:t xml:space="preserve"> </w:t>
      </w:r>
    </w:p>
    <w:p w14:paraId="1FE9B183" w14:textId="0AE9F483" w:rsidR="00CE2F93" w:rsidRPr="00E95E29" w:rsidRDefault="000D6568" w:rsidP="00C268AF">
      <w:pPr>
        <w:spacing w:before="120" w:after="0" w:line="360" w:lineRule="auto"/>
        <w:jc w:val="both"/>
        <w:rPr>
          <w:rFonts w:ascii="Times New Roman" w:eastAsiaTheme="minorEastAsia" w:hAnsi="Times New Roman" w:cs="Times New Roman"/>
          <w:bCs/>
          <w:sz w:val="24"/>
          <w:szCs w:val="24"/>
          <w:lang w:eastAsia="pl-PL"/>
        </w:rPr>
      </w:pPr>
      <w:bookmarkStart w:id="27" w:name="_Hlk180487453"/>
      <w:r w:rsidRPr="00E95E29">
        <w:rPr>
          <w:rFonts w:ascii="Times New Roman" w:eastAsiaTheme="minorEastAsia" w:hAnsi="Times New Roman" w:cs="Times New Roman"/>
          <w:bCs/>
          <w:sz w:val="24"/>
          <w:szCs w:val="24"/>
          <w:lang w:eastAsia="pl-PL"/>
        </w:rPr>
        <w:t xml:space="preserve">Analogicznie do ww. organów mogących identyfikować infrastrukturę krytyczną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w:t>
      </w:r>
      <w:r w:rsidR="003E29C9" w:rsidRPr="00E95E29">
        <w:rPr>
          <w:rFonts w:ascii="Times New Roman" w:eastAsiaTheme="minorEastAsia" w:hAnsi="Times New Roman" w:cs="Times New Roman"/>
          <w:bCs/>
          <w:sz w:val="24"/>
          <w:szCs w:val="24"/>
          <w:lang w:eastAsia="pl-PL"/>
        </w:rPr>
        <w:t>Komisja</w:t>
      </w:r>
      <w:r w:rsidR="00CE2F93" w:rsidRPr="00E95E29">
        <w:rPr>
          <w:rFonts w:ascii="Times New Roman" w:eastAsiaTheme="minorEastAsia" w:hAnsi="Times New Roman" w:cs="Times New Roman"/>
          <w:bCs/>
          <w:sz w:val="24"/>
          <w:szCs w:val="24"/>
          <w:lang w:eastAsia="pl-PL"/>
        </w:rPr>
        <w:t xml:space="preserve"> Nadzoru Finansowego</w:t>
      </w:r>
      <w:bookmarkEnd w:id="27"/>
      <w:r w:rsidR="00CE2F93" w:rsidRPr="00E95E29">
        <w:rPr>
          <w:rFonts w:ascii="Times New Roman" w:eastAsiaTheme="minorEastAsia" w:hAnsi="Times New Roman" w:cs="Times New Roman"/>
          <w:bCs/>
          <w:sz w:val="24"/>
          <w:szCs w:val="24"/>
          <w:lang w:eastAsia="pl-PL"/>
        </w:rPr>
        <w:t xml:space="preserve">, w zakresie swojej właściwości, we współpracy z </w:t>
      </w:r>
      <w:r w:rsidR="009E7982" w:rsidRPr="00E95E29">
        <w:rPr>
          <w:rFonts w:ascii="Times New Roman" w:eastAsiaTheme="minorEastAsia" w:hAnsi="Times New Roman" w:cs="Times New Roman"/>
          <w:bCs/>
          <w:sz w:val="24"/>
          <w:szCs w:val="24"/>
          <w:lang w:eastAsia="pl-PL"/>
        </w:rPr>
        <w:t>Dyrektorem</w:t>
      </w:r>
      <w:r w:rsidR="00CE2F93" w:rsidRPr="00E95E29">
        <w:rPr>
          <w:rFonts w:ascii="Times New Roman" w:eastAsiaTheme="minorEastAsia" w:hAnsi="Times New Roman" w:cs="Times New Roman"/>
          <w:bCs/>
          <w:sz w:val="24"/>
          <w:szCs w:val="24"/>
          <w:lang w:eastAsia="pl-PL"/>
        </w:rPr>
        <w:t xml:space="preserve"> Centrum, identyfikuje obiekt, urządzenie, instalację lub połączone ze sobą funkcjonalnie obiekty, urządzenia, instalacje oraz sieć, system lub usługę mogące stanowić infrastrukturę krytyczną. </w:t>
      </w:r>
    </w:p>
    <w:p w14:paraId="634BB9AB" w14:textId="4C55EF06" w:rsidR="000D6568"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przypadku identyfikacji pr</w:t>
      </w:r>
      <w:r w:rsidR="003E29C9" w:rsidRPr="00E95E29">
        <w:rPr>
          <w:rFonts w:ascii="Times New Roman" w:eastAsiaTheme="minorEastAsia" w:hAnsi="Times New Roman" w:cs="Times New Roman"/>
          <w:bCs/>
          <w:sz w:val="24"/>
          <w:szCs w:val="24"/>
          <w:lang w:eastAsia="pl-PL"/>
        </w:rPr>
        <w:t>owadzonej przez</w:t>
      </w:r>
      <w:r w:rsidRPr="00E95E29">
        <w:rPr>
          <w:rFonts w:ascii="Times New Roman" w:eastAsiaTheme="minorEastAsia" w:hAnsi="Times New Roman" w:cs="Times New Roman"/>
          <w:bCs/>
          <w:sz w:val="24"/>
          <w:szCs w:val="24"/>
          <w:lang w:eastAsia="pl-PL"/>
        </w:rPr>
        <w:t xml:space="preserve"> K</w:t>
      </w:r>
      <w:r w:rsidR="003E29C9" w:rsidRPr="00E95E29">
        <w:rPr>
          <w:rFonts w:ascii="Times New Roman" w:eastAsiaTheme="minorEastAsia" w:hAnsi="Times New Roman" w:cs="Times New Roman"/>
          <w:bCs/>
          <w:sz w:val="24"/>
          <w:szCs w:val="24"/>
          <w:lang w:eastAsia="pl-PL"/>
        </w:rPr>
        <w:t>omisję</w:t>
      </w:r>
      <w:r w:rsidRPr="00E95E29">
        <w:rPr>
          <w:rFonts w:ascii="Times New Roman" w:eastAsiaTheme="minorEastAsia" w:hAnsi="Times New Roman" w:cs="Times New Roman"/>
          <w:bCs/>
          <w:sz w:val="24"/>
          <w:szCs w:val="24"/>
          <w:lang w:eastAsia="pl-PL"/>
        </w:rPr>
        <w:t xml:space="preserve"> Nadzoru Finansowego, obiekt, urządzenie oraz instalacja lub połączone ze sobą funkcjonalnie obiekty, urządzenia, instalacje oraz sieć, system lub usługa mogą zostać wpisane do wykazu infrastruktury krytycznej, jeżeli spełniają łącznie kryterium sektorowe</w:t>
      </w:r>
      <w:r w:rsidR="000D6568"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oraz co najmniej jedno z kryteriów</w:t>
      </w:r>
      <w:r w:rsidR="000D6568" w:rsidRPr="00E95E29">
        <w:rPr>
          <w:rFonts w:ascii="Times New Roman" w:eastAsiaTheme="minorEastAsia" w:hAnsi="Times New Roman" w:cs="Times New Roman"/>
          <w:bCs/>
          <w:sz w:val="24"/>
          <w:szCs w:val="24"/>
          <w:lang w:eastAsia="pl-PL"/>
        </w:rPr>
        <w:t xml:space="preserve"> przekrojowych. Proces weryfikacji właściciela lub posiadacza, który może zostać ujęty w wykazie oraz jego wpisu do wykazu jest analogiczny do procesu prowadzonego przez ministra.</w:t>
      </w:r>
      <w:r w:rsidR="00C268AF" w:rsidRPr="00E95E29">
        <w:rPr>
          <w:rFonts w:ascii="Times New Roman" w:eastAsiaTheme="minorEastAsia" w:hAnsi="Times New Roman" w:cs="Times New Roman"/>
          <w:bCs/>
          <w:sz w:val="24"/>
          <w:szCs w:val="24"/>
          <w:lang w:eastAsia="pl-PL"/>
        </w:rPr>
        <w:t xml:space="preserve"> </w:t>
      </w:r>
    </w:p>
    <w:p w14:paraId="6B1EAF1C" w14:textId="2E0A3AE0" w:rsidR="00CE2F93" w:rsidRPr="00E95E29" w:rsidRDefault="009E7982" w:rsidP="00C268AF">
      <w:pPr>
        <w:spacing w:before="120" w:after="0" w:line="360" w:lineRule="auto"/>
        <w:jc w:val="both"/>
        <w:rPr>
          <w:rFonts w:ascii="Times New Roman" w:eastAsiaTheme="minorEastAsia" w:hAnsi="Times New Roman" w:cs="Times New Roman"/>
          <w:bCs/>
          <w:sz w:val="24"/>
          <w:szCs w:val="24"/>
          <w:lang w:eastAsia="pl-PL"/>
        </w:rPr>
      </w:pPr>
      <w:bookmarkStart w:id="28" w:name="_Hlk180754050"/>
      <w:r w:rsidRPr="00E95E29">
        <w:rPr>
          <w:rFonts w:ascii="Times New Roman" w:eastAsiaTheme="minorEastAsia" w:hAnsi="Times New Roman" w:cs="Times New Roman"/>
          <w:bCs/>
          <w:sz w:val="24"/>
          <w:szCs w:val="24"/>
          <w:lang w:eastAsia="pl-PL"/>
        </w:rPr>
        <w:t>Dyrektor</w:t>
      </w:r>
      <w:r w:rsidR="00CE2F93" w:rsidRPr="00E95E29">
        <w:rPr>
          <w:rFonts w:ascii="Times New Roman" w:eastAsiaTheme="minorEastAsia" w:hAnsi="Times New Roman" w:cs="Times New Roman"/>
          <w:bCs/>
          <w:sz w:val="24"/>
          <w:szCs w:val="24"/>
          <w:lang w:eastAsia="pl-PL"/>
        </w:rPr>
        <w:t xml:space="preserve"> Centrum</w:t>
      </w:r>
      <w:r w:rsidR="000D6568" w:rsidRPr="00E95E29">
        <w:rPr>
          <w:rFonts w:ascii="Times New Roman" w:eastAsiaTheme="minorEastAsia" w:hAnsi="Times New Roman" w:cs="Times New Roman"/>
          <w:bCs/>
          <w:sz w:val="24"/>
          <w:szCs w:val="24"/>
          <w:lang w:eastAsia="pl-PL"/>
        </w:rPr>
        <w:t xml:space="preserve"> – prowadzący wykaz – </w:t>
      </w:r>
      <w:r w:rsidR="00CE2F93" w:rsidRPr="00E95E29">
        <w:rPr>
          <w:rFonts w:ascii="Times New Roman" w:eastAsiaTheme="minorEastAsia" w:hAnsi="Times New Roman" w:cs="Times New Roman"/>
          <w:bCs/>
          <w:sz w:val="24"/>
          <w:szCs w:val="24"/>
          <w:lang w:eastAsia="pl-PL"/>
        </w:rPr>
        <w:t>informuje właściciela lub posiadacza obiektu, urządzenia, instalacji lub połączonych ze sobą funkcjonalnie obiektów, urządzeń, instalacji oraz sieci, systemu lub usługi o dokonaniu wpisu do wykazu infrastruktury krytycznej oraz obowiązkach z tym związanych w terminie 30 dni od wpisu do wykazu.</w:t>
      </w:r>
      <w:r w:rsidR="000D6568"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Informacje o realizacji czynności</w:t>
      </w:r>
      <w:r w:rsidR="00C268AF" w:rsidRPr="00E95E29">
        <w:rPr>
          <w:rFonts w:ascii="Times New Roman" w:eastAsiaTheme="minorEastAsia" w:hAnsi="Times New Roman" w:cs="Times New Roman"/>
          <w:bCs/>
          <w:sz w:val="24"/>
          <w:szCs w:val="24"/>
          <w:lang w:eastAsia="pl-PL"/>
        </w:rPr>
        <w:t xml:space="preserve"> </w:t>
      </w:r>
      <w:r w:rsidR="000D6568" w:rsidRPr="00E95E29">
        <w:rPr>
          <w:rFonts w:ascii="Times New Roman" w:eastAsiaTheme="minorEastAsia" w:hAnsi="Times New Roman" w:cs="Times New Roman"/>
          <w:bCs/>
          <w:sz w:val="24"/>
          <w:szCs w:val="24"/>
          <w:lang w:eastAsia="pl-PL"/>
        </w:rPr>
        <w:t>w tym zakresie p</w:t>
      </w:r>
      <w:r w:rsidR="00CE2F93" w:rsidRPr="00E95E29">
        <w:rPr>
          <w:rFonts w:ascii="Times New Roman" w:eastAsiaTheme="minorEastAsia" w:hAnsi="Times New Roman" w:cs="Times New Roman"/>
          <w:bCs/>
          <w:sz w:val="24"/>
          <w:szCs w:val="24"/>
          <w:lang w:eastAsia="pl-PL"/>
        </w:rPr>
        <w:t xml:space="preserve">rzekazuje organowi wnioskującemu o wpis do wykazu. </w:t>
      </w:r>
    </w:p>
    <w:p w14:paraId="1330A4C9" w14:textId="77777777" w:rsidR="00CE2F93" w:rsidRPr="00E95E29" w:rsidRDefault="000D6568"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celu zapewnienia przejrzystości procesów związanych z identyfikacją infrastruktury krytycznej o</w:t>
      </w:r>
      <w:r w:rsidR="00CE2F93" w:rsidRPr="00E95E29">
        <w:rPr>
          <w:rFonts w:ascii="Times New Roman" w:eastAsiaTheme="minorEastAsia" w:hAnsi="Times New Roman" w:cs="Times New Roman"/>
          <w:bCs/>
          <w:sz w:val="24"/>
          <w:szCs w:val="24"/>
          <w:lang w:eastAsia="pl-PL"/>
        </w:rPr>
        <w:t>rgany</w:t>
      </w:r>
      <w:r w:rsidRPr="00E95E29">
        <w:rPr>
          <w:rFonts w:ascii="Times New Roman" w:eastAsiaTheme="minorEastAsia" w:hAnsi="Times New Roman" w:cs="Times New Roman"/>
          <w:bCs/>
          <w:sz w:val="24"/>
          <w:szCs w:val="24"/>
          <w:lang w:eastAsia="pl-PL"/>
        </w:rPr>
        <w:t xml:space="preserve"> identyfikujące </w:t>
      </w:r>
      <w:r w:rsidR="00CE2F93" w:rsidRPr="00E95E29">
        <w:rPr>
          <w:rFonts w:ascii="Times New Roman" w:eastAsiaTheme="minorEastAsia" w:hAnsi="Times New Roman" w:cs="Times New Roman"/>
          <w:bCs/>
          <w:sz w:val="24"/>
          <w:szCs w:val="24"/>
          <w:lang w:eastAsia="pl-PL"/>
        </w:rPr>
        <w:t xml:space="preserve">oraz </w:t>
      </w:r>
      <w:r w:rsidR="009E7982" w:rsidRPr="00E95E29">
        <w:rPr>
          <w:rFonts w:ascii="Times New Roman" w:eastAsiaTheme="minorEastAsia" w:hAnsi="Times New Roman" w:cs="Times New Roman"/>
          <w:bCs/>
          <w:sz w:val="24"/>
          <w:szCs w:val="24"/>
          <w:lang w:eastAsia="pl-PL"/>
        </w:rPr>
        <w:t>Dyrektor</w:t>
      </w:r>
      <w:r w:rsidR="00CE2F93" w:rsidRPr="00E95E29">
        <w:rPr>
          <w:rFonts w:ascii="Times New Roman" w:eastAsiaTheme="minorEastAsia" w:hAnsi="Times New Roman" w:cs="Times New Roman"/>
          <w:bCs/>
          <w:sz w:val="24"/>
          <w:szCs w:val="24"/>
          <w:lang w:eastAsia="pl-PL"/>
        </w:rPr>
        <w:t xml:space="preserve"> Centrum, prowadzą bieżącą wymianę </w:t>
      </w:r>
      <w:r w:rsidR="00CE2F93" w:rsidRPr="00E95E29">
        <w:rPr>
          <w:rFonts w:ascii="Times New Roman" w:eastAsiaTheme="minorEastAsia" w:hAnsi="Times New Roman" w:cs="Times New Roman"/>
          <w:bCs/>
          <w:sz w:val="24"/>
          <w:szCs w:val="24"/>
          <w:lang w:eastAsia="pl-PL"/>
        </w:rPr>
        <w:lastRenderedPageBreak/>
        <w:t xml:space="preserve">informacji dotyczących realizacji czynności w zakresie identyfikacji obiektów, urządzeń oraz instalacji lub połączonych ze sobą funkcjonalnie obiektów, urządzeń, instalacji oraz sieci, systemów lub usług, które mogą zostać wpisane do wykazu infrastruktury krytycznej. </w:t>
      </w:r>
    </w:p>
    <w:p w14:paraId="4C2E5DCE" w14:textId="77777777" w:rsidR="000D6568" w:rsidRPr="00E95E29" w:rsidRDefault="000D6568" w:rsidP="00C268AF">
      <w:pPr>
        <w:spacing w:before="120" w:after="0" w:line="360" w:lineRule="auto"/>
        <w:jc w:val="both"/>
        <w:rPr>
          <w:rFonts w:ascii="Times New Roman" w:eastAsiaTheme="minorEastAsia" w:hAnsi="Times New Roman" w:cs="Times New Roman"/>
          <w:bCs/>
          <w:sz w:val="24"/>
          <w:szCs w:val="24"/>
          <w:lang w:eastAsia="pl-PL"/>
        </w:rPr>
      </w:pPr>
      <w:bookmarkStart w:id="29" w:name="_Hlk181711906"/>
      <w:bookmarkEnd w:id="26"/>
      <w:bookmarkEnd w:id="28"/>
    </w:p>
    <w:p w14:paraId="29D176D0" w14:textId="598165C3" w:rsidR="00CE2F93" w:rsidRPr="00E95E29" w:rsidRDefault="00CE2F93" w:rsidP="00C268AF">
      <w:pPr>
        <w:spacing w:before="120" w:after="0" w:line="360" w:lineRule="auto"/>
        <w:ind w:firstLine="708"/>
        <w:jc w:val="both"/>
        <w:rPr>
          <w:rFonts w:ascii="Times New Roman" w:eastAsiaTheme="minorEastAsia" w:hAnsi="Times New Roman" w:cs="Times New Roman"/>
          <w:b/>
          <w:bCs/>
          <w:i/>
          <w:sz w:val="24"/>
          <w:szCs w:val="24"/>
          <w:lang w:eastAsia="pl-PL"/>
        </w:rPr>
      </w:pPr>
      <w:r w:rsidRPr="00167B26">
        <w:rPr>
          <w:rFonts w:ascii="Times New Roman" w:eastAsiaTheme="minorEastAsia" w:hAnsi="Times New Roman" w:cs="Times New Roman"/>
          <w:b/>
          <w:bCs/>
          <w:iCs/>
          <w:sz w:val="24"/>
          <w:szCs w:val="24"/>
          <w:lang w:eastAsia="pl-PL"/>
        </w:rPr>
        <w:t>Identyfikowanie potencjalnej infrastruktury krytycznej</w:t>
      </w:r>
      <w:r w:rsidR="00BE13DF" w:rsidRPr="00167B26">
        <w:rPr>
          <w:rFonts w:ascii="Times New Roman" w:eastAsiaTheme="minorEastAsia" w:hAnsi="Times New Roman" w:cs="Times New Roman"/>
          <w:b/>
          <w:bCs/>
          <w:iCs/>
          <w:sz w:val="24"/>
          <w:szCs w:val="24"/>
          <w:lang w:eastAsia="pl-PL"/>
        </w:rPr>
        <w:t xml:space="preserve"> </w:t>
      </w:r>
      <w:r w:rsidR="00BE13DF" w:rsidRPr="00601FFC">
        <w:rPr>
          <w:rFonts w:ascii="Times New Roman" w:eastAsiaTheme="minorEastAsia" w:hAnsi="Times New Roman" w:cs="Times New Roman"/>
          <w:bCs/>
          <w:iCs/>
          <w:sz w:val="24"/>
          <w:szCs w:val="24"/>
          <w:lang w:eastAsia="pl-PL"/>
        </w:rPr>
        <w:t>(projektowane</w:t>
      </w:r>
      <w:r w:rsidR="00BE13DF" w:rsidRPr="00E95E29">
        <w:rPr>
          <w:rFonts w:ascii="Times New Roman" w:eastAsiaTheme="minorEastAsia" w:hAnsi="Times New Roman" w:cs="Times New Roman"/>
          <w:bCs/>
          <w:sz w:val="24"/>
          <w:szCs w:val="24"/>
          <w:lang w:eastAsia="pl-PL"/>
        </w:rPr>
        <w:t xml:space="preserve"> art. 6y</w:t>
      </w:r>
      <w:r w:rsidR="00C268AF" w:rsidRPr="00E95E29">
        <w:rPr>
          <w:rFonts w:ascii="Times New Roman" w:eastAsiaTheme="minorEastAsia" w:hAnsi="Times New Roman" w:cs="Times New Roman"/>
          <w:bCs/>
          <w:sz w:val="24"/>
          <w:szCs w:val="24"/>
          <w:lang w:eastAsia="pl-PL"/>
        </w:rPr>
        <w:t>–</w:t>
      </w:r>
      <w:r w:rsidR="00BE13DF" w:rsidRPr="00E95E29">
        <w:rPr>
          <w:rFonts w:ascii="Times New Roman" w:eastAsiaTheme="minorEastAsia" w:hAnsi="Times New Roman" w:cs="Times New Roman"/>
          <w:bCs/>
          <w:sz w:val="24"/>
          <w:szCs w:val="24"/>
          <w:lang w:eastAsia="pl-PL"/>
        </w:rPr>
        <w:t>6zd)</w:t>
      </w:r>
    </w:p>
    <w:p w14:paraId="63C7CE45" w14:textId="77777777" w:rsidR="000D6568" w:rsidRPr="00E95E29" w:rsidRDefault="009E7982"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Dyrektor</w:t>
      </w:r>
      <w:r w:rsidR="00CE2F93" w:rsidRPr="00E95E29">
        <w:rPr>
          <w:rFonts w:ascii="Times New Roman" w:eastAsiaTheme="minorEastAsia" w:hAnsi="Times New Roman" w:cs="Times New Roman"/>
          <w:bCs/>
          <w:sz w:val="24"/>
          <w:szCs w:val="24"/>
          <w:lang w:eastAsia="pl-PL"/>
        </w:rPr>
        <w:t xml:space="preserve"> Centrum prowadzi wykaz potencjalnej infrastruktury krytycznej w celu</w:t>
      </w:r>
      <w:r w:rsidR="000D6568"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 xml:space="preserve">identyfikacji </w:t>
      </w:r>
      <w:bookmarkStart w:id="30" w:name="_Hlk181004117"/>
      <w:r w:rsidR="00CE2F93" w:rsidRPr="00E95E29">
        <w:rPr>
          <w:rFonts w:ascii="Times New Roman" w:eastAsiaTheme="minorEastAsia" w:hAnsi="Times New Roman" w:cs="Times New Roman"/>
          <w:bCs/>
          <w:sz w:val="24"/>
          <w:szCs w:val="24"/>
          <w:lang w:eastAsia="pl-PL"/>
        </w:rPr>
        <w:t>obiektu, urządzenia oraz instalacji lub połączonych ze sobą funkcjonalnie obiektów, urządzeń, instalacji oraz sieci, systemu lub usług</w:t>
      </w:r>
      <w:bookmarkEnd w:id="30"/>
      <w:r w:rsidR="00CE2F93" w:rsidRPr="00E95E29">
        <w:rPr>
          <w:rFonts w:ascii="Times New Roman" w:eastAsiaTheme="minorEastAsia" w:hAnsi="Times New Roman" w:cs="Times New Roman"/>
          <w:bCs/>
          <w:sz w:val="24"/>
          <w:szCs w:val="24"/>
          <w:lang w:eastAsia="pl-PL"/>
        </w:rPr>
        <w:t>i, będących na etapie projektowania lub budowy jako potencjalnej infrastruktury krytycznej</w:t>
      </w:r>
      <w:r w:rsidR="000D6568" w:rsidRPr="00E95E29">
        <w:rPr>
          <w:rFonts w:ascii="Times New Roman" w:eastAsiaTheme="minorEastAsia" w:hAnsi="Times New Roman" w:cs="Times New Roman"/>
          <w:bCs/>
          <w:sz w:val="24"/>
          <w:szCs w:val="24"/>
          <w:lang w:eastAsia="pl-PL"/>
        </w:rPr>
        <w:t xml:space="preserve"> oraz </w:t>
      </w:r>
      <w:r w:rsidR="00CE2F93" w:rsidRPr="00E95E29">
        <w:rPr>
          <w:rFonts w:ascii="Times New Roman" w:eastAsiaTheme="minorEastAsia" w:hAnsi="Times New Roman" w:cs="Times New Roman"/>
          <w:bCs/>
          <w:sz w:val="24"/>
          <w:szCs w:val="24"/>
          <w:lang w:eastAsia="pl-PL"/>
        </w:rPr>
        <w:t>zapewnienia realizacji zadań w zakresie ochrony potencjalnej infrastruktury krytycznej</w:t>
      </w:r>
      <w:r w:rsidR="000D6568" w:rsidRPr="00E95E29">
        <w:rPr>
          <w:rFonts w:ascii="Times New Roman" w:eastAsiaTheme="minorEastAsia" w:hAnsi="Times New Roman" w:cs="Times New Roman"/>
          <w:bCs/>
          <w:sz w:val="24"/>
          <w:szCs w:val="24"/>
          <w:lang w:eastAsia="pl-PL"/>
        </w:rPr>
        <w:t xml:space="preserve">. </w:t>
      </w:r>
    </w:p>
    <w:p w14:paraId="03411C90" w14:textId="77777777" w:rsidR="000D6568" w:rsidRPr="00E95E29" w:rsidRDefault="000D6568"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Wykaz zawiera:</w:t>
      </w:r>
    </w:p>
    <w:p w14:paraId="73F17E93" w14:textId="77777777" w:rsidR="00CE2F93" w:rsidRPr="00E95E29" w:rsidRDefault="00CE2F93" w:rsidP="00C268AF">
      <w:pPr>
        <w:pStyle w:val="Akapitzlist"/>
        <w:numPr>
          <w:ilvl w:val="0"/>
          <w:numId w:val="1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nazwę i lokalizację potencjalnej infrastruktury krytycznej;</w:t>
      </w:r>
    </w:p>
    <w:p w14:paraId="1291CB70" w14:textId="7F8E9634" w:rsidR="00CE2F93" w:rsidRPr="00E95E29" w:rsidRDefault="00CE2F93" w:rsidP="00C268AF">
      <w:pPr>
        <w:pStyle w:val="Akapitzlist"/>
        <w:numPr>
          <w:ilvl w:val="0"/>
          <w:numId w:val="1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dane podmiotu będącego inwestorem, w rozumieniu ustawy z dnia 7 lipca 1994 r. – Prawo budowlane (Dz. U. z </w:t>
      </w:r>
      <w:r w:rsidR="00BD78B2" w:rsidRPr="00E95E29">
        <w:rPr>
          <w:rFonts w:ascii="Times New Roman" w:eastAsiaTheme="minorEastAsia" w:hAnsi="Times New Roman" w:cs="Times New Roman"/>
          <w:bCs/>
          <w:sz w:val="24"/>
          <w:szCs w:val="24"/>
          <w:lang w:eastAsia="pl-PL"/>
        </w:rPr>
        <w:t>202</w:t>
      </w:r>
      <w:r w:rsidR="00BD78B2">
        <w:rPr>
          <w:rFonts w:ascii="Times New Roman" w:eastAsiaTheme="minorEastAsia" w:hAnsi="Times New Roman" w:cs="Times New Roman"/>
          <w:bCs/>
          <w:sz w:val="24"/>
          <w:szCs w:val="24"/>
          <w:lang w:eastAsia="pl-PL"/>
        </w:rPr>
        <w:t>5</w:t>
      </w:r>
      <w:r w:rsidR="00BD78B2"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r. poz. </w:t>
      </w:r>
      <w:r w:rsidR="00BD78B2">
        <w:rPr>
          <w:rFonts w:ascii="Times New Roman" w:eastAsiaTheme="minorEastAsia" w:hAnsi="Times New Roman" w:cs="Times New Roman"/>
          <w:bCs/>
          <w:sz w:val="24"/>
          <w:szCs w:val="24"/>
          <w:lang w:eastAsia="pl-PL"/>
        </w:rPr>
        <w:t>418, z późn. zm.</w:t>
      </w:r>
      <w:r w:rsidRPr="00E95E29">
        <w:rPr>
          <w:rFonts w:ascii="Times New Roman" w:eastAsiaTheme="minorEastAsia" w:hAnsi="Times New Roman" w:cs="Times New Roman"/>
          <w:bCs/>
          <w:sz w:val="24"/>
          <w:szCs w:val="24"/>
          <w:lang w:eastAsia="pl-PL"/>
        </w:rPr>
        <w:t>), prowadzącego prace projektowe lub budowlane dotyczące potencjalnej infrastruktury krytycznej, w tym siedzibę i adres oraz numer identyfikacji podatkowej (NIP), jeżeli został nadany;</w:t>
      </w:r>
    </w:p>
    <w:p w14:paraId="7E363FCE" w14:textId="77777777" w:rsidR="00474FF1" w:rsidRPr="00E95E29" w:rsidRDefault="00CE2F93" w:rsidP="00C268AF">
      <w:pPr>
        <w:pStyle w:val="Akapitzlist"/>
        <w:numPr>
          <w:ilvl w:val="0"/>
          <w:numId w:val="1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wskazanie organu identyfikującego potencjalną infrastrukturę krytyczną.</w:t>
      </w:r>
    </w:p>
    <w:p w14:paraId="023AC3EA"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Wykaz prowadzony jest w postaci elektronicznej. Do wykazu stosuje się przepisy ustawy z</w:t>
      </w:r>
      <w:r w:rsidR="00474FF1"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dnia 5 sierpnia 2010 r. o ochronie informacji niejawnych.</w:t>
      </w:r>
    </w:p>
    <w:p w14:paraId="237AA813" w14:textId="3BAC9ED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Obiekt, urządzenie oraz instalacja lub połączone ze sobą funkcjonalnie obiekty, urządzenia, instalacje oraz sieci, systemy lub usługi, które są na etapie projektowania lub budowy mogą zostać wpisane do wykazu</w:t>
      </w:r>
      <w:r w:rsidR="00530159"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w przypadku gdy </w:t>
      </w:r>
      <w:r w:rsidR="00474FF1" w:rsidRPr="00E95E29">
        <w:rPr>
          <w:rFonts w:ascii="Times New Roman" w:eastAsiaTheme="minorEastAsia" w:hAnsi="Times New Roman" w:cs="Times New Roman"/>
          <w:bCs/>
          <w:sz w:val="24"/>
          <w:szCs w:val="24"/>
          <w:lang w:eastAsia="pl-PL"/>
        </w:rPr>
        <w:t xml:space="preserve">z założeń projektowanych wynika, że </w:t>
      </w:r>
      <w:r w:rsidRPr="00E95E29">
        <w:rPr>
          <w:rFonts w:ascii="Times New Roman" w:eastAsiaTheme="minorEastAsia" w:hAnsi="Times New Roman" w:cs="Times New Roman"/>
          <w:bCs/>
          <w:sz w:val="24"/>
          <w:szCs w:val="24"/>
          <w:lang w:eastAsia="pl-PL"/>
        </w:rPr>
        <w:t>spełnia kryteria</w:t>
      </w:r>
      <w:r w:rsidR="00474FF1" w:rsidRPr="00E95E29">
        <w:rPr>
          <w:rFonts w:ascii="Times New Roman" w:eastAsiaTheme="minorEastAsia" w:hAnsi="Times New Roman" w:cs="Times New Roman"/>
          <w:bCs/>
          <w:sz w:val="24"/>
          <w:szCs w:val="24"/>
          <w:lang w:eastAsia="pl-PL"/>
        </w:rPr>
        <w:t xml:space="preserve"> przewidziane dl</w:t>
      </w:r>
      <w:r w:rsidR="00530159" w:rsidRPr="00E95E29">
        <w:rPr>
          <w:rFonts w:ascii="Times New Roman" w:eastAsiaTheme="minorEastAsia" w:hAnsi="Times New Roman" w:cs="Times New Roman"/>
          <w:bCs/>
          <w:sz w:val="24"/>
          <w:szCs w:val="24"/>
          <w:lang w:eastAsia="pl-PL"/>
        </w:rPr>
        <w:t>a</w:t>
      </w:r>
      <w:r w:rsidR="00474FF1" w:rsidRPr="00E95E29">
        <w:rPr>
          <w:rFonts w:ascii="Times New Roman" w:eastAsiaTheme="minorEastAsia" w:hAnsi="Times New Roman" w:cs="Times New Roman"/>
          <w:bCs/>
          <w:sz w:val="24"/>
          <w:szCs w:val="24"/>
          <w:lang w:eastAsia="pl-PL"/>
        </w:rPr>
        <w:t xml:space="preserve"> infrastruktury krytycznej. </w:t>
      </w:r>
    </w:p>
    <w:p w14:paraId="338E9FFF" w14:textId="77777777" w:rsidR="00CE2F93" w:rsidRPr="00E95E29" w:rsidRDefault="009E7982"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Dyrektor</w:t>
      </w:r>
      <w:r w:rsidR="00CE2F93" w:rsidRPr="00E95E29">
        <w:rPr>
          <w:rFonts w:ascii="Times New Roman" w:eastAsiaTheme="minorEastAsia" w:hAnsi="Times New Roman" w:cs="Times New Roman"/>
          <w:bCs/>
          <w:sz w:val="24"/>
          <w:szCs w:val="24"/>
          <w:lang w:eastAsia="pl-PL"/>
        </w:rPr>
        <w:t xml:space="preserve"> Centrum dokonuje wpisu do wykazu potencjalnej infrastruktury krytycznej na podstawie wniosku złożonego przez</w:t>
      </w:r>
      <w:r w:rsidR="00474FF1"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ministra kierującego działem administracji rządowej</w:t>
      </w:r>
      <w:r w:rsidR="00474FF1"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właściwego miejscowo wojewodę</w:t>
      </w:r>
      <w:r w:rsidR="00474FF1" w:rsidRPr="00E95E29">
        <w:rPr>
          <w:rFonts w:ascii="Times New Roman" w:eastAsiaTheme="minorEastAsia" w:hAnsi="Times New Roman" w:cs="Times New Roman"/>
          <w:bCs/>
          <w:sz w:val="24"/>
          <w:szCs w:val="24"/>
          <w:lang w:eastAsia="pl-PL"/>
        </w:rPr>
        <w:t xml:space="preserve"> lub </w:t>
      </w:r>
      <w:r w:rsidR="003E29C9" w:rsidRPr="00E95E29">
        <w:rPr>
          <w:rFonts w:ascii="Times New Roman" w:eastAsiaTheme="minorEastAsia" w:hAnsi="Times New Roman" w:cs="Times New Roman"/>
          <w:bCs/>
          <w:sz w:val="24"/>
          <w:szCs w:val="24"/>
          <w:lang w:eastAsia="pl-PL"/>
        </w:rPr>
        <w:t>Komisję</w:t>
      </w:r>
      <w:r w:rsidR="00CE2F93" w:rsidRPr="00E95E29">
        <w:rPr>
          <w:rFonts w:ascii="Times New Roman" w:eastAsiaTheme="minorEastAsia" w:hAnsi="Times New Roman" w:cs="Times New Roman"/>
          <w:bCs/>
          <w:sz w:val="24"/>
          <w:szCs w:val="24"/>
          <w:lang w:eastAsia="pl-PL"/>
        </w:rPr>
        <w:t xml:space="preserve"> Nadzoru Finansowego.</w:t>
      </w:r>
    </w:p>
    <w:p w14:paraId="019CC1DF" w14:textId="77777777" w:rsidR="00474FF1"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bookmarkStart w:id="31" w:name="_Hlk180480672"/>
      <w:r w:rsidRPr="00E95E29">
        <w:rPr>
          <w:rFonts w:ascii="Times New Roman" w:eastAsiaTheme="minorEastAsia" w:hAnsi="Times New Roman" w:cs="Times New Roman"/>
          <w:bCs/>
          <w:sz w:val="24"/>
          <w:szCs w:val="24"/>
          <w:lang w:eastAsia="pl-PL"/>
        </w:rPr>
        <w:t xml:space="preserve">Minister kierujący działem administracji rządowej, </w:t>
      </w:r>
      <w:r w:rsidR="003E29C9" w:rsidRPr="00E95E29">
        <w:rPr>
          <w:rFonts w:ascii="Times New Roman" w:eastAsiaTheme="minorEastAsia" w:hAnsi="Times New Roman" w:cs="Times New Roman"/>
          <w:bCs/>
          <w:sz w:val="24"/>
          <w:szCs w:val="24"/>
          <w:lang w:eastAsia="pl-PL"/>
        </w:rPr>
        <w:t>wojewoda oraz Komisja</w:t>
      </w:r>
      <w:r w:rsidR="00474FF1" w:rsidRPr="00E95E29">
        <w:rPr>
          <w:rFonts w:ascii="Times New Roman" w:eastAsiaTheme="minorEastAsia" w:hAnsi="Times New Roman" w:cs="Times New Roman"/>
          <w:bCs/>
          <w:sz w:val="24"/>
          <w:szCs w:val="24"/>
          <w:lang w:eastAsia="pl-PL"/>
        </w:rPr>
        <w:t xml:space="preserve"> Nadzoru Finansowego </w:t>
      </w:r>
      <w:r w:rsidRPr="00E95E29">
        <w:rPr>
          <w:rFonts w:ascii="Times New Roman" w:eastAsiaTheme="minorEastAsia" w:hAnsi="Times New Roman" w:cs="Times New Roman"/>
          <w:bCs/>
          <w:sz w:val="24"/>
          <w:szCs w:val="24"/>
          <w:lang w:eastAsia="pl-PL"/>
        </w:rPr>
        <w:t>we współpracy z </w:t>
      </w:r>
      <w:r w:rsidR="004C456A" w:rsidRPr="00E95E29">
        <w:rPr>
          <w:rFonts w:ascii="Times New Roman" w:eastAsiaTheme="minorEastAsia" w:hAnsi="Times New Roman" w:cs="Times New Roman"/>
          <w:bCs/>
          <w:sz w:val="24"/>
          <w:szCs w:val="24"/>
          <w:lang w:eastAsia="pl-PL"/>
        </w:rPr>
        <w:t>Dyrektorem</w:t>
      </w:r>
      <w:r w:rsidRPr="00E95E29">
        <w:rPr>
          <w:rFonts w:ascii="Times New Roman" w:eastAsiaTheme="minorEastAsia" w:hAnsi="Times New Roman" w:cs="Times New Roman"/>
          <w:bCs/>
          <w:sz w:val="24"/>
          <w:szCs w:val="24"/>
          <w:lang w:eastAsia="pl-PL"/>
        </w:rPr>
        <w:t xml:space="preserve"> Centrum oraz inwestorem identyfikuje potencjalną infrastrukturę krytyczną. </w:t>
      </w:r>
      <w:bookmarkEnd w:id="31"/>
    </w:p>
    <w:p w14:paraId="75C63F61" w14:textId="1C25571B" w:rsidR="00474FF1" w:rsidRPr="00E95E29" w:rsidRDefault="00474FF1"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Regulacje dotyczące kryteriów identyfikowania oraz procedury w zakresie identyfikowania</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są tożsame z regulacjami dotyczącymi infrastruktury krytycznej. </w:t>
      </w:r>
    </w:p>
    <w:p w14:paraId="517A755C" w14:textId="77777777" w:rsidR="00CE2F93" w:rsidRPr="00E95E29" w:rsidRDefault="004C456A"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Dyrektor </w:t>
      </w:r>
      <w:r w:rsidR="00CE2F93" w:rsidRPr="00E95E29">
        <w:rPr>
          <w:rFonts w:ascii="Times New Roman" w:eastAsiaTheme="minorEastAsia" w:hAnsi="Times New Roman" w:cs="Times New Roman"/>
          <w:bCs/>
          <w:sz w:val="24"/>
          <w:szCs w:val="24"/>
          <w:lang w:eastAsia="pl-PL"/>
        </w:rPr>
        <w:t>Centrum informuje inwestora o dokonaniu wpisu do wykazu potencjalnej infrastruktury krytycznej oraz obowiązkach z tym związanych w terminie 30 dni od wpisu do wykazu.</w:t>
      </w:r>
    </w:p>
    <w:p w14:paraId="61F518DF" w14:textId="046EC204" w:rsidR="00CE2F93" w:rsidRPr="00E95E29" w:rsidRDefault="00474FF1" w:rsidP="00C268AF">
      <w:pPr>
        <w:spacing w:before="120" w:after="0" w:line="360" w:lineRule="auto"/>
        <w:jc w:val="both"/>
        <w:rPr>
          <w:rFonts w:ascii="Times New Roman" w:eastAsiaTheme="minorEastAsia" w:hAnsi="Times New Roman" w:cs="Times New Roman"/>
          <w:bCs/>
          <w:sz w:val="24"/>
          <w:szCs w:val="24"/>
          <w:lang w:eastAsia="pl-PL"/>
        </w:rPr>
      </w:pPr>
      <w:bookmarkStart w:id="32" w:name="_Hlk170745107"/>
      <w:bookmarkStart w:id="33" w:name="_Hlk180488139"/>
      <w:r w:rsidRPr="00E95E29">
        <w:rPr>
          <w:rFonts w:ascii="Times New Roman" w:eastAsiaTheme="minorEastAsia" w:hAnsi="Times New Roman" w:cs="Times New Roman"/>
          <w:bCs/>
          <w:sz w:val="24"/>
          <w:szCs w:val="24"/>
          <w:lang w:eastAsia="pl-PL"/>
        </w:rPr>
        <w:t xml:space="preserve">Właściwy organ, odpowiedzialny za identyfikację wraz </w:t>
      </w:r>
      <w:r w:rsidR="00CE2F93" w:rsidRPr="00E95E29">
        <w:rPr>
          <w:rFonts w:ascii="Times New Roman" w:eastAsiaTheme="minorEastAsia" w:hAnsi="Times New Roman" w:cs="Times New Roman"/>
          <w:bCs/>
          <w:sz w:val="24"/>
          <w:szCs w:val="24"/>
          <w:lang w:eastAsia="pl-PL"/>
        </w:rPr>
        <w:t xml:space="preserve">z </w:t>
      </w:r>
      <w:r w:rsidR="004C456A" w:rsidRPr="00E95E29">
        <w:rPr>
          <w:rFonts w:ascii="Times New Roman" w:eastAsiaTheme="minorEastAsia" w:hAnsi="Times New Roman" w:cs="Times New Roman"/>
          <w:bCs/>
          <w:sz w:val="24"/>
          <w:szCs w:val="24"/>
          <w:lang w:eastAsia="pl-PL"/>
        </w:rPr>
        <w:t xml:space="preserve">Dyrektorem </w:t>
      </w:r>
      <w:r w:rsidR="00CE2F93" w:rsidRPr="00E95E29">
        <w:rPr>
          <w:rFonts w:ascii="Times New Roman" w:eastAsiaTheme="minorEastAsia" w:hAnsi="Times New Roman" w:cs="Times New Roman"/>
          <w:bCs/>
          <w:sz w:val="24"/>
          <w:szCs w:val="24"/>
          <w:lang w:eastAsia="pl-PL"/>
        </w:rPr>
        <w:t>Centrum, przedstawiają inwestorowi informacje oraz dokumenty pozwalające na uwzględnienie wymogów dotyczących infrastruktury krytycznej w dokumentacji projektowej lub podczas realizacji inwestycji</w:t>
      </w:r>
      <w:bookmarkEnd w:id="32"/>
      <w:r w:rsidR="00CE2F93" w:rsidRPr="00E95E29">
        <w:rPr>
          <w:rFonts w:ascii="Times New Roman" w:eastAsiaTheme="minorEastAsia" w:hAnsi="Times New Roman" w:cs="Times New Roman"/>
          <w:bCs/>
          <w:sz w:val="24"/>
          <w:szCs w:val="24"/>
          <w:lang w:eastAsia="pl-PL"/>
        </w:rPr>
        <w:t xml:space="preserve"> oraz zapewniają bieżącą współpracę w zakre</w:t>
      </w:r>
      <w:r w:rsidRPr="00E95E29">
        <w:rPr>
          <w:rFonts w:ascii="Times New Roman" w:eastAsiaTheme="minorEastAsia" w:hAnsi="Times New Roman" w:cs="Times New Roman"/>
          <w:bCs/>
          <w:sz w:val="24"/>
          <w:szCs w:val="24"/>
          <w:lang w:eastAsia="pl-PL"/>
        </w:rPr>
        <w:t>sie ochrony infrastruktury krytycznej.</w:t>
      </w:r>
      <w:r w:rsidR="00C268AF" w:rsidRPr="00E95E29">
        <w:rPr>
          <w:rFonts w:ascii="Times New Roman" w:eastAsiaTheme="minorEastAsia" w:hAnsi="Times New Roman" w:cs="Times New Roman"/>
          <w:bCs/>
          <w:sz w:val="24"/>
          <w:szCs w:val="24"/>
          <w:lang w:eastAsia="pl-PL"/>
        </w:rPr>
        <w:t xml:space="preserve"> </w:t>
      </w:r>
    </w:p>
    <w:p w14:paraId="12C803AC" w14:textId="684395B2" w:rsidR="00035A8C" w:rsidRPr="00E95E29" w:rsidRDefault="00035A8C"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Dodatkowo projekt wskazuje, iż podmioty identyfikują potencjalną infrastrukturę krytyczną oraz dyrektor Centrum, prowadzą bieżącą wymianę informacji dotyczących realizacji czynności w zakresie identyfikacji obiektów, urządzeń, instalacji, sieci, systemów oraz usług lub połączonych ze sobą funkcjonalnie obiektów, urządzeń, instalacji, sieci, systemów oraz usług będących w fazie projektowania lub budowy, które mogą zostać wpisane do wykazu potencjalnej infrastruktury krytycznej. Przepis zapewnia tym samym podstawy do wymiany informacji</w:t>
      </w:r>
      <w:r w:rsidR="00002154" w:rsidRPr="00E95E29">
        <w:rPr>
          <w:rFonts w:ascii="Times New Roman" w:eastAsiaTheme="minorEastAsia" w:hAnsi="Times New Roman" w:cs="Times New Roman"/>
          <w:bCs/>
          <w:sz w:val="24"/>
          <w:szCs w:val="24"/>
          <w:lang w:eastAsia="pl-PL"/>
        </w:rPr>
        <w:t xml:space="preserve"> dotyczących czynności realizowanych w ramach </w:t>
      </w:r>
      <w:r w:rsidRPr="00E95E29">
        <w:rPr>
          <w:rFonts w:ascii="Times New Roman" w:eastAsiaTheme="minorEastAsia" w:hAnsi="Times New Roman" w:cs="Times New Roman"/>
          <w:bCs/>
          <w:sz w:val="24"/>
          <w:szCs w:val="24"/>
          <w:lang w:eastAsia="pl-PL"/>
        </w:rPr>
        <w:t>identyfikacji potencjalnej infrastruktury krytycznej</w:t>
      </w:r>
      <w:r w:rsidR="00002154" w:rsidRPr="00E95E29">
        <w:rPr>
          <w:rFonts w:ascii="Times New Roman" w:eastAsiaTheme="minorEastAsia" w:hAnsi="Times New Roman" w:cs="Times New Roman"/>
          <w:bCs/>
          <w:sz w:val="24"/>
          <w:szCs w:val="24"/>
          <w:lang w:eastAsia="pl-PL"/>
        </w:rPr>
        <w:t xml:space="preserve">, finalnie prowadzących do jej </w:t>
      </w:r>
      <w:r w:rsidRPr="00E95E29">
        <w:rPr>
          <w:rFonts w:ascii="Times New Roman" w:eastAsiaTheme="minorEastAsia" w:hAnsi="Times New Roman" w:cs="Times New Roman"/>
          <w:bCs/>
          <w:sz w:val="24"/>
          <w:szCs w:val="24"/>
          <w:lang w:eastAsia="pl-PL"/>
        </w:rPr>
        <w:t>ujmowania w wykazie</w:t>
      </w:r>
      <w:r w:rsidR="00002154" w:rsidRPr="00E95E29">
        <w:rPr>
          <w:rFonts w:ascii="Times New Roman" w:eastAsiaTheme="minorEastAsia" w:hAnsi="Times New Roman" w:cs="Times New Roman"/>
          <w:bCs/>
          <w:sz w:val="24"/>
          <w:szCs w:val="24"/>
          <w:lang w:eastAsia="pl-PL"/>
        </w:rPr>
        <w:t>.</w:t>
      </w:r>
      <w:r w:rsidR="00C268AF" w:rsidRPr="00E95E29">
        <w:rPr>
          <w:rFonts w:ascii="Times New Roman" w:eastAsiaTheme="minorEastAsia" w:hAnsi="Times New Roman" w:cs="Times New Roman"/>
          <w:bCs/>
          <w:sz w:val="24"/>
          <w:szCs w:val="24"/>
          <w:lang w:eastAsia="pl-PL"/>
        </w:rPr>
        <w:t xml:space="preserve"> </w:t>
      </w:r>
    </w:p>
    <w:p w14:paraId="1E419D1A" w14:textId="77777777" w:rsidR="00474FF1" w:rsidRPr="00E95E29" w:rsidRDefault="00474FF1" w:rsidP="00C268AF">
      <w:pPr>
        <w:spacing w:before="120" w:after="0" w:line="360" w:lineRule="auto"/>
        <w:jc w:val="both"/>
        <w:rPr>
          <w:rFonts w:ascii="Times New Roman" w:eastAsiaTheme="minorEastAsia" w:hAnsi="Times New Roman" w:cs="Times New Roman"/>
          <w:bCs/>
          <w:sz w:val="24"/>
          <w:szCs w:val="24"/>
          <w:lang w:eastAsia="pl-PL"/>
        </w:rPr>
      </w:pPr>
      <w:bookmarkStart w:id="34" w:name="_Hlk181713081"/>
      <w:bookmarkEnd w:id="29"/>
      <w:bookmarkEnd w:id="33"/>
    </w:p>
    <w:p w14:paraId="5634AA16" w14:textId="77777777" w:rsidR="00317D7E" w:rsidRPr="00167B26" w:rsidRDefault="003209A7" w:rsidP="00C268AF">
      <w:pPr>
        <w:spacing w:before="120" w:after="0" w:line="360" w:lineRule="auto"/>
        <w:ind w:left="708"/>
        <w:jc w:val="both"/>
        <w:rPr>
          <w:rFonts w:ascii="Times New Roman" w:eastAsiaTheme="minorEastAsia" w:hAnsi="Times New Roman" w:cs="Times New Roman"/>
          <w:b/>
          <w:bCs/>
          <w:iCs/>
          <w:sz w:val="24"/>
          <w:szCs w:val="24"/>
          <w:lang w:eastAsia="pl-PL"/>
        </w:rPr>
      </w:pPr>
      <w:bookmarkStart w:id="35" w:name="_Hlk182376365"/>
      <w:r w:rsidRPr="00167B26">
        <w:rPr>
          <w:rFonts w:ascii="Times New Roman" w:eastAsiaTheme="minorEastAsia" w:hAnsi="Times New Roman" w:cs="Times New Roman"/>
          <w:b/>
          <w:bCs/>
          <w:iCs/>
          <w:sz w:val="24"/>
          <w:szCs w:val="24"/>
          <w:lang w:eastAsia="pl-PL"/>
        </w:rPr>
        <w:t xml:space="preserve">Wdrażanie rozwiązań w zakresie ochrony infrastruktury krytycznej </w:t>
      </w:r>
      <w:r w:rsidR="00BE13DF" w:rsidRPr="00AE63FE">
        <w:rPr>
          <w:rFonts w:ascii="Times New Roman" w:eastAsiaTheme="minorEastAsia" w:hAnsi="Times New Roman" w:cs="Times New Roman"/>
          <w:bCs/>
          <w:iCs/>
          <w:sz w:val="24"/>
          <w:szCs w:val="24"/>
          <w:lang w:eastAsia="pl-PL"/>
        </w:rPr>
        <w:t xml:space="preserve">(projektowany art. 6ze) </w:t>
      </w:r>
    </w:p>
    <w:p w14:paraId="3D6DFE4F" w14:textId="77777777" w:rsidR="00CE2F93" w:rsidRPr="00E95E29" w:rsidRDefault="00317D7E"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Zgodnie z projektowanymi rozwiązaniami o</w:t>
      </w:r>
      <w:r w:rsidR="00CE2F93" w:rsidRPr="00E95E29">
        <w:rPr>
          <w:rFonts w:ascii="Times New Roman" w:eastAsiaTheme="minorEastAsia" w:hAnsi="Times New Roman" w:cs="Times New Roman"/>
          <w:bCs/>
          <w:sz w:val="24"/>
          <w:szCs w:val="24"/>
          <w:lang w:eastAsia="pl-PL"/>
        </w:rPr>
        <w:t>perator infrastruktury krytycznej zapewnia jej ochronę</w:t>
      </w:r>
      <w:r w:rsidRPr="00E95E29">
        <w:rPr>
          <w:rFonts w:ascii="Times New Roman" w:eastAsiaTheme="minorEastAsia" w:hAnsi="Times New Roman" w:cs="Times New Roman"/>
          <w:bCs/>
          <w:sz w:val="24"/>
          <w:szCs w:val="24"/>
          <w:lang w:eastAsia="pl-PL"/>
        </w:rPr>
        <w:t xml:space="preserve">. W ramach działań związanych z ochroną przewiduje się </w:t>
      </w:r>
      <w:bookmarkEnd w:id="35"/>
      <w:r w:rsidR="00CE2F93" w:rsidRPr="00E95E29">
        <w:rPr>
          <w:rFonts w:ascii="Times New Roman" w:eastAsiaTheme="minorEastAsia" w:hAnsi="Times New Roman" w:cs="Times New Roman"/>
          <w:bCs/>
          <w:sz w:val="24"/>
          <w:szCs w:val="24"/>
          <w:lang w:eastAsia="pl-PL"/>
        </w:rPr>
        <w:t>prowadzenie systematycznej analizy zagrożeń dla infrastruktury krytycznej</w:t>
      </w:r>
      <w:r w:rsidRPr="00E95E29">
        <w:rPr>
          <w:rFonts w:ascii="Times New Roman" w:eastAsiaTheme="minorEastAsia" w:hAnsi="Times New Roman" w:cs="Times New Roman"/>
          <w:bCs/>
          <w:sz w:val="24"/>
          <w:szCs w:val="24"/>
          <w:lang w:eastAsia="pl-PL"/>
        </w:rPr>
        <w:t xml:space="preserve"> oraz wdrażanie </w:t>
      </w:r>
      <w:bookmarkStart w:id="36" w:name="_Hlk182376254"/>
      <w:r w:rsidR="00CE2F93" w:rsidRPr="00E95E29">
        <w:rPr>
          <w:rFonts w:ascii="Times New Roman" w:eastAsiaTheme="minorEastAsia" w:hAnsi="Times New Roman" w:cs="Times New Roman"/>
          <w:bCs/>
          <w:sz w:val="24"/>
          <w:szCs w:val="24"/>
          <w:lang w:eastAsia="pl-PL"/>
        </w:rPr>
        <w:t xml:space="preserve">adekwatnych do przeprowadzonej analizy zagrożeń rozwiązania w zakresie: </w:t>
      </w:r>
    </w:p>
    <w:p w14:paraId="3FC20141" w14:textId="77777777" w:rsidR="00CE2F93" w:rsidRPr="00E95E29" w:rsidRDefault="00CE2F93" w:rsidP="00C268AF">
      <w:pPr>
        <w:pStyle w:val="Akapitzlist"/>
        <w:numPr>
          <w:ilvl w:val="0"/>
          <w:numId w:val="1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bezpieczeństwa fizycznego, w tym ochrony fizycznej oraz zabezpieczeń technicznych uwzględniających kontrolę dostępu</w:t>
      </w:r>
      <w:r w:rsidR="00317D7E" w:rsidRPr="00E95E29">
        <w:rPr>
          <w:rFonts w:ascii="Times New Roman" w:eastAsiaTheme="minorEastAsia" w:hAnsi="Times New Roman" w:cs="Times New Roman"/>
          <w:bCs/>
          <w:sz w:val="24"/>
          <w:szCs w:val="24"/>
          <w:lang w:eastAsia="pl-PL"/>
        </w:rPr>
        <w:t>;</w:t>
      </w:r>
    </w:p>
    <w:p w14:paraId="10B6EB50" w14:textId="03D2CE78" w:rsidR="00CE2F93" w:rsidRPr="00E95E29" w:rsidRDefault="00CE2F93" w:rsidP="00C268AF">
      <w:pPr>
        <w:pStyle w:val="Akapitzlist"/>
        <w:numPr>
          <w:ilvl w:val="0"/>
          <w:numId w:val="1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bezpieczeństwa technicznego</w:t>
      </w:r>
      <w:r w:rsidR="00317D7E" w:rsidRPr="00E95E29">
        <w:rPr>
          <w:rFonts w:ascii="Times New Roman" w:eastAsiaTheme="minorEastAsia" w:hAnsi="Times New Roman" w:cs="Times New Roman"/>
          <w:bCs/>
          <w:sz w:val="24"/>
          <w:szCs w:val="24"/>
          <w:lang w:eastAsia="pl-PL"/>
        </w:rPr>
        <w:t>;</w:t>
      </w:r>
      <w:r w:rsidR="00C268AF" w:rsidRPr="00E95E29">
        <w:rPr>
          <w:rFonts w:ascii="Times New Roman" w:eastAsiaTheme="minorEastAsia" w:hAnsi="Times New Roman" w:cs="Times New Roman"/>
          <w:bCs/>
          <w:sz w:val="24"/>
          <w:szCs w:val="24"/>
          <w:lang w:eastAsia="pl-PL"/>
        </w:rPr>
        <w:t xml:space="preserve"> </w:t>
      </w:r>
    </w:p>
    <w:p w14:paraId="546E2797" w14:textId="592A654D" w:rsidR="00CE2F93" w:rsidRPr="00E95E29" w:rsidRDefault="00CE2F93" w:rsidP="00C268AF">
      <w:pPr>
        <w:pStyle w:val="Akapitzlist"/>
        <w:numPr>
          <w:ilvl w:val="0"/>
          <w:numId w:val="1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bezpieczeństwa osobowego dotyczącego pracowników i</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dostawców zewnętrznych</w:t>
      </w:r>
      <w:r w:rsidR="00D30DC4" w:rsidRPr="00E95E29">
        <w:rPr>
          <w:rFonts w:ascii="Times New Roman" w:eastAsiaTheme="minorEastAsia" w:hAnsi="Times New Roman" w:cs="Times New Roman"/>
          <w:bCs/>
          <w:sz w:val="24"/>
          <w:szCs w:val="24"/>
          <w:lang w:eastAsia="pl-PL"/>
        </w:rPr>
        <w:t>;</w:t>
      </w:r>
    </w:p>
    <w:p w14:paraId="20F1A94B" w14:textId="77777777" w:rsidR="00CE2F93" w:rsidRPr="00E95E29" w:rsidRDefault="00CE2F93" w:rsidP="00C268AF">
      <w:pPr>
        <w:pStyle w:val="Akapitzlist"/>
        <w:numPr>
          <w:ilvl w:val="0"/>
          <w:numId w:val="1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cyberbezpieczeństwa</w:t>
      </w:r>
      <w:r w:rsidR="00317D7E" w:rsidRPr="00E95E29">
        <w:rPr>
          <w:rFonts w:ascii="Times New Roman" w:eastAsiaTheme="minorEastAsia" w:hAnsi="Times New Roman" w:cs="Times New Roman"/>
          <w:bCs/>
          <w:sz w:val="24"/>
          <w:szCs w:val="24"/>
          <w:lang w:eastAsia="pl-PL"/>
        </w:rPr>
        <w:t>;</w:t>
      </w:r>
    </w:p>
    <w:p w14:paraId="71F86920" w14:textId="4A7D328F" w:rsidR="00CE2F93" w:rsidRPr="00E95E29" w:rsidRDefault="00CE2F93" w:rsidP="00C268AF">
      <w:pPr>
        <w:pStyle w:val="Akapitzlist"/>
        <w:numPr>
          <w:ilvl w:val="0"/>
          <w:numId w:val="1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bezpieczeństwa prawnego</w:t>
      </w:r>
      <w:r w:rsidR="00530159" w:rsidRPr="00E95E29">
        <w:rPr>
          <w:rFonts w:ascii="Times New Roman" w:eastAsiaTheme="minorEastAsia" w:hAnsi="Times New Roman" w:cs="Times New Roman"/>
          <w:bCs/>
          <w:sz w:val="24"/>
          <w:szCs w:val="24"/>
          <w:lang w:eastAsia="pl-PL"/>
        </w:rPr>
        <w:t>;</w:t>
      </w:r>
    </w:p>
    <w:p w14:paraId="61E5EA62" w14:textId="77777777" w:rsidR="00CE2F93" w:rsidRPr="00E95E29" w:rsidRDefault="00CE2F93" w:rsidP="00C268AF">
      <w:pPr>
        <w:pStyle w:val="Akapitzlist"/>
        <w:numPr>
          <w:ilvl w:val="0"/>
          <w:numId w:val="1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ciągłości działania i odtwarzania, w tym utrzymywania własnych systemów rezerwowych zapewniających bezpieczeństwo i podtrzymujących funkcjonowanie infrastruktury krytycznej do czasu jej pełnego odtworzenia</w:t>
      </w:r>
      <w:r w:rsidR="00317D7E" w:rsidRPr="00E95E29">
        <w:rPr>
          <w:rFonts w:ascii="Times New Roman" w:eastAsiaTheme="minorEastAsia" w:hAnsi="Times New Roman" w:cs="Times New Roman"/>
          <w:bCs/>
          <w:sz w:val="24"/>
          <w:szCs w:val="24"/>
          <w:lang w:eastAsia="pl-PL"/>
        </w:rPr>
        <w:t>.</w:t>
      </w:r>
    </w:p>
    <w:bookmarkEnd w:id="36"/>
    <w:p w14:paraId="4C5D91E2" w14:textId="40096DE4" w:rsidR="006F4D53" w:rsidRPr="00E95E29" w:rsidRDefault="006F4D5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Operator infrastruktury krytycznej przeprowadza po raz pierwszy analizę zagrożeń w terminie 6 miesięcy od dnia otrzymania informacji o dokonaniu wpisu do wykazu infrastruktury krytycznej.</w:t>
      </w:r>
    </w:p>
    <w:p w14:paraId="3CB2749A" w14:textId="07A9842A" w:rsidR="006F4D53" w:rsidRPr="00E95E29" w:rsidRDefault="006F4D5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Operator infrastruktury krytycznej wdraża rozwiązania w terminie 6 miesięcy od dnia przeprowadzenia po raz pierwszy analizy zagrożeń, a następnie stosowanie do potrzeb, w zależności od wyników przeprowadzonej analizy zagrożeń.</w:t>
      </w:r>
      <w:r w:rsidR="00C268AF" w:rsidRPr="00E95E29">
        <w:rPr>
          <w:rFonts w:ascii="Times New Roman" w:eastAsiaTheme="minorEastAsia" w:hAnsi="Times New Roman" w:cs="Times New Roman"/>
          <w:bCs/>
          <w:sz w:val="24"/>
          <w:szCs w:val="24"/>
          <w:lang w:eastAsia="pl-PL"/>
        </w:rPr>
        <w:t xml:space="preserve"> </w:t>
      </w:r>
    </w:p>
    <w:p w14:paraId="25300832" w14:textId="6A66BB6C" w:rsidR="00317D7E" w:rsidRPr="00E95E29" w:rsidRDefault="00317D7E"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Ponadto operator infrastruktury krytycznej ma obowiązek prowadzenia </w:t>
      </w:r>
      <w:r w:rsidR="00CE2F93" w:rsidRPr="00E95E29">
        <w:rPr>
          <w:rFonts w:ascii="Times New Roman" w:eastAsiaTheme="minorEastAsia" w:hAnsi="Times New Roman" w:cs="Times New Roman"/>
          <w:bCs/>
          <w:sz w:val="24"/>
          <w:szCs w:val="24"/>
          <w:lang w:eastAsia="pl-PL"/>
        </w:rPr>
        <w:t>bieżąc</w:t>
      </w:r>
      <w:r w:rsidRPr="00E95E29">
        <w:rPr>
          <w:rFonts w:ascii="Times New Roman" w:eastAsiaTheme="minorEastAsia" w:hAnsi="Times New Roman" w:cs="Times New Roman"/>
          <w:bCs/>
          <w:sz w:val="24"/>
          <w:szCs w:val="24"/>
          <w:lang w:eastAsia="pl-PL"/>
        </w:rPr>
        <w:t xml:space="preserve">ej </w:t>
      </w:r>
      <w:r w:rsidR="00CE2F93" w:rsidRPr="00E95E29">
        <w:rPr>
          <w:rFonts w:ascii="Times New Roman" w:eastAsiaTheme="minorEastAsia" w:hAnsi="Times New Roman" w:cs="Times New Roman"/>
          <w:bCs/>
          <w:sz w:val="24"/>
          <w:szCs w:val="24"/>
          <w:lang w:eastAsia="pl-PL"/>
        </w:rPr>
        <w:t>współprac</w:t>
      </w:r>
      <w:r w:rsidRPr="00E95E29">
        <w:rPr>
          <w:rFonts w:ascii="Times New Roman" w:eastAsiaTheme="minorEastAsia" w:hAnsi="Times New Roman" w:cs="Times New Roman"/>
          <w:bCs/>
          <w:sz w:val="24"/>
          <w:szCs w:val="24"/>
          <w:lang w:eastAsia="pl-PL"/>
        </w:rPr>
        <w:t>y</w:t>
      </w:r>
      <w:r w:rsidR="00CE2F93" w:rsidRPr="00E95E29">
        <w:rPr>
          <w:rFonts w:ascii="Times New Roman" w:eastAsiaTheme="minorEastAsia" w:hAnsi="Times New Roman" w:cs="Times New Roman"/>
          <w:bCs/>
          <w:sz w:val="24"/>
          <w:szCs w:val="24"/>
          <w:lang w:eastAsia="pl-PL"/>
        </w:rPr>
        <w:t xml:space="preserve"> z</w:t>
      </w:r>
      <w:r w:rsidRPr="00E95E29">
        <w:rPr>
          <w:rFonts w:ascii="Times New Roman" w:eastAsiaTheme="minorEastAsia" w:hAnsi="Times New Roman" w:cs="Times New Roman"/>
          <w:bCs/>
          <w:sz w:val="24"/>
          <w:szCs w:val="24"/>
          <w:lang w:eastAsia="pl-PL"/>
        </w:rPr>
        <w:t> </w:t>
      </w:r>
      <w:r w:rsidR="00CE2F93" w:rsidRPr="00E95E29">
        <w:rPr>
          <w:rFonts w:ascii="Times New Roman" w:eastAsiaTheme="minorEastAsia" w:hAnsi="Times New Roman" w:cs="Times New Roman"/>
          <w:bCs/>
          <w:sz w:val="24"/>
          <w:szCs w:val="24"/>
          <w:lang w:eastAsia="pl-PL"/>
        </w:rPr>
        <w:t xml:space="preserve">organami zarządzania kryzysowego, służbami, stażami i inspekcjami oraz </w:t>
      </w:r>
      <w:r w:rsidR="004C456A" w:rsidRPr="00E95E29">
        <w:rPr>
          <w:rFonts w:ascii="Times New Roman" w:eastAsiaTheme="minorEastAsia" w:hAnsi="Times New Roman" w:cs="Times New Roman"/>
          <w:bCs/>
          <w:sz w:val="24"/>
          <w:szCs w:val="24"/>
          <w:lang w:eastAsia="pl-PL"/>
        </w:rPr>
        <w:t>Dyrektorem</w:t>
      </w:r>
      <w:r w:rsidR="00C268AF"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 xml:space="preserve">Centrum </w:t>
      </w:r>
      <w:r w:rsidRPr="00E95E29">
        <w:rPr>
          <w:rFonts w:ascii="Times New Roman" w:eastAsiaTheme="minorEastAsia" w:hAnsi="Times New Roman" w:cs="Times New Roman"/>
          <w:bCs/>
          <w:sz w:val="24"/>
          <w:szCs w:val="24"/>
          <w:lang w:eastAsia="pl-PL"/>
        </w:rPr>
        <w:t xml:space="preserve">w zakresie </w:t>
      </w:r>
      <w:r w:rsidR="00CE2F93" w:rsidRPr="00E95E29">
        <w:rPr>
          <w:rFonts w:ascii="Times New Roman" w:eastAsiaTheme="minorEastAsia" w:hAnsi="Times New Roman" w:cs="Times New Roman"/>
          <w:bCs/>
          <w:sz w:val="24"/>
          <w:szCs w:val="24"/>
          <w:lang w:eastAsia="pl-PL"/>
        </w:rPr>
        <w:t>przekazywanie i odbieranie informacji o</w:t>
      </w:r>
      <w:r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zagrożeniach zakłócających lub mogących zakłócić funkcjonowanie infrastruktury krytycznej</w:t>
      </w:r>
      <w:r w:rsidR="004C456A"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lub </w:t>
      </w:r>
      <w:r w:rsidR="00CE2F93" w:rsidRPr="00E95E29">
        <w:rPr>
          <w:rFonts w:ascii="Times New Roman" w:eastAsiaTheme="minorEastAsia" w:hAnsi="Times New Roman" w:cs="Times New Roman"/>
          <w:bCs/>
          <w:sz w:val="24"/>
          <w:szCs w:val="24"/>
          <w:lang w:eastAsia="pl-PL"/>
        </w:rPr>
        <w:t>spodziewanych przerwach lub zakłóceniach w funkcjonowaniu infrastruktury krytycznej</w:t>
      </w:r>
      <w:r w:rsidRPr="00E95E29">
        <w:rPr>
          <w:rFonts w:ascii="Times New Roman" w:eastAsiaTheme="minorEastAsia" w:hAnsi="Times New Roman" w:cs="Times New Roman"/>
          <w:bCs/>
          <w:sz w:val="24"/>
          <w:szCs w:val="24"/>
          <w:lang w:eastAsia="pl-PL"/>
        </w:rPr>
        <w:t>.</w:t>
      </w:r>
    </w:p>
    <w:p w14:paraId="3EB72E3F" w14:textId="77777777" w:rsidR="00CE2F93" w:rsidRPr="00E95E29" w:rsidRDefault="00317D7E"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Obowiązkiem operatora jest również z</w:t>
      </w:r>
      <w:r w:rsidR="00CE2F93" w:rsidRPr="00E95E29">
        <w:rPr>
          <w:rFonts w:ascii="Times New Roman" w:eastAsiaTheme="minorEastAsia" w:hAnsi="Times New Roman" w:cs="Times New Roman"/>
          <w:bCs/>
          <w:sz w:val="24"/>
          <w:szCs w:val="24"/>
          <w:lang w:eastAsia="pl-PL"/>
        </w:rPr>
        <w:t>apewnienie zdolności do ochrony informacji niejawnych</w:t>
      </w:r>
      <w:r w:rsidRPr="00E95E29">
        <w:rPr>
          <w:rFonts w:ascii="Times New Roman" w:eastAsiaTheme="minorEastAsia" w:hAnsi="Times New Roman" w:cs="Times New Roman"/>
          <w:bCs/>
          <w:sz w:val="24"/>
          <w:szCs w:val="24"/>
          <w:lang w:eastAsia="pl-PL"/>
        </w:rPr>
        <w:t>, w przypadku gdy jest konieczne do</w:t>
      </w:r>
      <w:r w:rsidR="00CE2F93" w:rsidRPr="00E95E29">
        <w:rPr>
          <w:rFonts w:ascii="Times New Roman" w:eastAsiaTheme="minorEastAsia" w:hAnsi="Times New Roman" w:cs="Times New Roman"/>
          <w:bCs/>
          <w:sz w:val="24"/>
          <w:szCs w:val="24"/>
          <w:lang w:eastAsia="pl-PL"/>
        </w:rPr>
        <w:t xml:space="preserve"> realizacji </w:t>
      </w:r>
      <w:bookmarkStart w:id="37" w:name="_Hlk180500324"/>
      <w:r w:rsidR="00CE2F93" w:rsidRPr="00E95E29">
        <w:rPr>
          <w:rFonts w:ascii="Times New Roman" w:eastAsiaTheme="minorEastAsia" w:hAnsi="Times New Roman" w:cs="Times New Roman"/>
          <w:bCs/>
          <w:sz w:val="24"/>
          <w:szCs w:val="24"/>
          <w:lang w:eastAsia="pl-PL"/>
        </w:rPr>
        <w:t>przedsięwzięć związanych z ochroną infrastruktury krytycznej</w:t>
      </w:r>
      <w:bookmarkEnd w:id="37"/>
      <w:r w:rsidR="00CE2F93" w:rsidRPr="00E95E29">
        <w:rPr>
          <w:rFonts w:ascii="Times New Roman" w:eastAsiaTheme="minorEastAsia" w:hAnsi="Times New Roman" w:cs="Times New Roman"/>
          <w:bCs/>
          <w:sz w:val="24"/>
          <w:szCs w:val="24"/>
          <w:lang w:eastAsia="pl-PL"/>
        </w:rPr>
        <w:t>.</w:t>
      </w:r>
    </w:p>
    <w:p w14:paraId="1475F6B0" w14:textId="2EEE3CF1" w:rsidR="00CE2F93" w:rsidRPr="00E95E29" w:rsidRDefault="00317D7E" w:rsidP="00C268AF">
      <w:pPr>
        <w:spacing w:before="120" w:after="0" w:line="360" w:lineRule="auto"/>
        <w:jc w:val="both"/>
        <w:rPr>
          <w:rFonts w:ascii="Times New Roman" w:eastAsiaTheme="minorEastAsia" w:hAnsi="Times New Roman" w:cs="Times New Roman"/>
          <w:bCs/>
          <w:sz w:val="24"/>
          <w:szCs w:val="24"/>
          <w:lang w:eastAsia="pl-PL"/>
        </w:rPr>
      </w:pPr>
      <w:bookmarkStart w:id="38" w:name="_Hlk182376282"/>
      <w:bookmarkStart w:id="39" w:name="_Hlk181171630"/>
      <w:r w:rsidRPr="00E95E29">
        <w:rPr>
          <w:rFonts w:ascii="Times New Roman" w:eastAsiaTheme="minorEastAsia" w:hAnsi="Times New Roman" w:cs="Times New Roman"/>
          <w:bCs/>
          <w:sz w:val="24"/>
          <w:szCs w:val="24"/>
          <w:lang w:eastAsia="pl-PL"/>
        </w:rPr>
        <w:t xml:space="preserve">Wdrażanie ww. rozwiązań w zakresie bezpieczeństwa infrastruktury krytycznej ma się odbywać z uwzględnieniem tzw. minimalnych wymagań odnoszących się do poszczególnych obszarów bezpieczeństwa. Projekt wskazuje, iż </w:t>
      </w:r>
      <w:r w:rsidR="00CE2F93" w:rsidRPr="00E95E29">
        <w:rPr>
          <w:rFonts w:ascii="Times New Roman" w:eastAsiaTheme="minorEastAsia" w:hAnsi="Times New Roman" w:cs="Times New Roman"/>
          <w:bCs/>
          <w:sz w:val="24"/>
          <w:szCs w:val="24"/>
          <w:lang w:eastAsia="pl-PL"/>
        </w:rPr>
        <w:t>Rada Ministrów określ</w:t>
      </w:r>
      <w:r w:rsidRPr="00E95E29">
        <w:rPr>
          <w:rFonts w:ascii="Times New Roman" w:eastAsiaTheme="minorEastAsia" w:hAnsi="Times New Roman" w:cs="Times New Roman"/>
          <w:bCs/>
          <w:sz w:val="24"/>
          <w:szCs w:val="24"/>
          <w:lang w:eastAsia="pl-PL"/>
        </w:rPr>
        <w:t>i</w:t>
      </w:r>
      <w:r w:rsidR="00CE2F93" w:rsidRPr="00E95E29">
        <w:rPr>
          <w:rFonts w:ascii="Times New Roman" w:eastAsiaTheme="minorEastAsia" w:hAnsi="Times New Roman" w:cs="Times New Roman"/>
          <w:bCs/>
          <w:sz w:val="24"/>
          <w:szCs w:val="24"/>
          <w:lang w:eastAsia="pl-PL"/>
        </w:rPr>
        <w:t>, w drodze rozporządzenia, minimalne wymagania w zakresie bezpieczeństwa</w:t>
      </w:r>
      <w:r w:rsidR="00C268AF"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fizycznego, technicznego, osobowego, cyberbezpieczeństwa, prawnego oraz ciągłości działania, niezbędne do wdrażania rozwiązań</w:t>
      </w:r>
      <w:r w:rsidRPr="00E95E29">
        <w:rPr>
          <w:rFonts w:ascii="Times New Roman" w:eastAsiaTheme="minorEastAsia" w:hAnsi="Times New Roman" w:cs="Times New Roman"/>
          <w:bCs/>
          <w:sz w:val="24"/>
          <w:szCs w:val="24"/>
          <w:lang w:eastAsia="pl-PL"/>
        </w:rPr>
        <w:t xml:space="preserve"> w ww. obszarach. Jako wytyczne do wydania rozporządzania przewiduje się: </w:t>
      </w:r>
      <w:r w:rsidR="00CE2F93" w:rsidRPr="00E95E29">
        <w:rPr>
          <w:rFonts w:ascii="Times New Roman" w:eastAsiaTheme="minorEastAsia" w:hAnsi="Times New Roman" w:cs="Times New Roman"/>
          <w:bCs/>
          <w:sz w:val="24"/>
          <w:szCs w:val="24"/>
          <w:lang w:eastAsia="pl-PL"/>
        </w:rPr>
        <w:t>rekomendacje o charakterze specjalistycznym w zakresie ochrony infrastruktury krytycznej,</w:t>
      </w:r>
      <w:r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lokalizację i charakterystykę infrastruktury krytycznej</w:t>
      </w:r>
      <w:r w:rsidRPr="00E95E29">
        <w:rPr>
          <w:rFonts w:ascii="Times New Roman" w:eastAsiaTheme="minorEastAsia" w:hAnsi="Times New Roman" w:cs="Times New Roman"/>
          <w:bCs/>
          <w:sz w:val="24"/>
          <w:szCs w:val="24"/>
          <w:lang w:eastAsia="pl-PL"/>
        </w:rPr>
        <w:t xml:space="preserve"> oraz </w:t>
      </w:r>
      <w:r w:rsidR="00CE2F93" w:rsidRPr="00E95E29">
        <w:rPr>
          <w:rFonts w:ascii="Times New Roman" w:eastAsiaTheme="minorEastAsia" w:hAnsi="Times New Roman" w:cs="Times New Roman"/>
          <w:bCs/>
          <w:sz w:val="24"/>
          <w:szCs w:val="24"/>
          <w:lang w:eastAsia="pl-PL"/>
        </w:rPr>
        <w:t>potrzebę podejmowania działań zapewniających bezpieczeństwo infrastruktury krytycznej.</w:t>
      </w:r>
      <w:r w:rsidR="00C268AF" w:rsidRPr="00E95E29">
        <w:rPr>
          <w:rFonts w:ascii="Times New Roman" w:eastAsiaTheme="minorEastAsia" w:hAnsi="Times New Roman" w:cs="Times New Roman"/>
          <w:bCs/>
          <w:sz w:val="24"/>
          <w:szCs w:val="24"/>
          <w:lang w:eastAsia="pl-PL"/>
        </w:rPr>
        <w:t xml:space="preserve"> </w:t>
      </w:r>
    </w:p>
    <w:p w14:paraId="0C858293" w14:textId="35E28AB9" w:rsidR="00CE2F93" w:rsidRPr="00E95E29" w:rsidRDefault="00317D7E" w:rsidP="00C268AF">
      <w:pPr>
        <w:spacing w:before="120" w:after="0" w:line="360" w:lineRule="auto"/>
        <w:jc w:val="both"/>
        <w:rPr>
          <w:rFonts w:ascii="Times New Roman" w:eastAsiaTheme="minorEastAsia" w:hAnsi="Times New Roman" w:cs="Times New Roman"/>
          <w:bCs/>
          <w:sz w:val="24"/>
          <w:szCs w:val="24"/>
          <w:lang w:eastAsia="pl-PL"/>
        </w:rPr>
      </w:pPr>
      <w:bookmarkStart w:id="40" w:name="_Hlk180678808"/>
      <w:bookmarkEnd w:id="38"/>
      <w:r w:rsidRPr="00E95E29">
        <w:rPr>
          <w:rFonts w:ascii="Times New Roman" w:eastAsiaTheme="minorEastAsia" w:hAnsi="Times New Roman" w:cs="Times New Roman"/>
          <w:bCs/>
          <w:sz w:val="24"/>
          <w:szCs w:val="24"/>
          <w:lang w:eastAsia="pl-PL"/>
        </w:rPr>
        <w:t>Przy wdrażaniu minimalnych wymagań o</w:t>
      </w:r>
      <w:r w:rsidR="00CE2F93" w:rsidRPr="00E95E29">
        <w:rPr>
          <w:rFonts w:ascii="Times New Roman" w:eastAsiaTheme="minorEastAsia" w:hAnsi="Times New Roman" w:cs="Times New Roman"/>
          <w:bCs/>
          <w:sz w:val="24"/>
          <w:szCs w:val="24"/>
          <w:lang w:eastAsia="pl-PL"/>
        </w:rPr>
        <w:t>perator infrastruktury krytycznej</w:t>
      </w:r>
      <w:r w:rsidR="00D30DC4"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opracowując </w:t>
      </w:r>
      <w:bookmarkStart w:id="41" w:name="_Hlk181713912"/>
      <w:r w:rsidR="00CE2F93" w:rsidRPr="00E95E29">
        <w:rPr>
          <w:rFonts w:ascii="Times New Roman" w:eastAsiaTheme="minorEastAsia" w:hAnsi="Times New Roman" w:cs="Times New Roman"/>
          <w:bCs/>
          <w:sz w:val="24"/>
          <w:szCs w:val="24"/>
          <w:lang w:eastAsia="pl-PL"/>
        </w:rPr>
        <w:t>i</w:t>
      </w:r>
      <w:r w:rsidR="00E1512D" w:rsidRPr="00E95E29">
        <w:rPr>
          <w:rFonts w:ascii="Times New Roman" w:eastAsiaTheme="minorEastAsia" w:hAnsi="Times New Roman" w:cs="Times New Roman"/>
          <w:bCs/>
          <w:sz w:val="24"/>
          <w:szCs w:val="24"/>
          <w:lang w:eastAsia="pl-PL"/>
        </w:rPr>
        <w:t> </w:t>
      </w:r>
      <w:r w:rsidR="00CE2F93" w:rsidRPr="00E95E29">
        <w:rPr>
          <w:rFonts w:ascii="Times New Roman" w:eastAsiaTheme="minorEastAsia" w:hAnsi="Times New Roman" w:cs="Times New Roman"/>
          <w:bCs/>
          <w:sz w:val="24"/>
          <w:szCs w:val="24"/>
          <w:lang w:eastAsia="pl-PL"/>
        </w:rPr>
        <w:t>zawiera</w:t>
      </w:r>
      <w:r w:rsidR="00E1512D" w:rsidRPr="00E95E29">
        <w:rPr>
          <w:rFonts w:ascii="Times New Roman" w:eastAsiaTheme="minorEastAsia" w:hAnsi="Times New Roman" w:cs="Times New Roman"/>
          <w:bCs/>
          <w:sz w:val="24"/>
          <w:szCs w:val="24"/>
          <w:lang w:eastAsia="pl-PL"/>
        </w:rPr>
        <w:t xml:space="preserve">jąc </w:t>
      </w:r>
      <w:r w:rsidR="00CE2F93" w:rsidRPr="00E95E29">
        <w:rPr>
          <w:rFonts w:ascii="Times New Roman" w:eastAsiaTheme="minorEastAsia" w:hAnsi="Times New Roman" w:cs="Times New Roman"/>
          <w:bCs/>
          <w:sz w:val="24"/>
          <w:szCs w:val="24"/>
          <w:lang w:eastAsia="pl-PL"/>
        </w:rPr>
        <w:t>um</w:t>
      </w:r>
      <w:r w:rsidR="00E1512D" w:rsidRPr="00E95E29">
        <w:rPr>
          <w:rFonts w:ascii="Times New Roman" w:eastAsiaTheme="minorEastAsia" w:hAnsi="Times New Roman" w:cs="Times New Roman"/>
          <w:bCs/>
          <w:sz w:val="24"/>
          <w:szCs w:val="24"/>
          <w:lang w:eastAsia="pl-PL"/>
        </w:rPr>
        <w:t>owy</w:t>
      </w:r>
      <w:r w:rsidR="00D30DC4" w:rsidRPr="00E95E29">
        <w:rPr>
          <w:rFonts w:ascii="Times New Roman" w:eastAsiaTheme="minorEastAsia" w:hAnsi="Times New Roman" w:cs="Times New Roman"/>
          <w:bCs/>
          <w:sz w:val="24"/>
          <w:szCs w:val="24"/>
          <w:lang w:eastAsia="pl-PL"/>
        </w:rPr>
        <w:t>,</w:t>
      </w:r>
      <w:r w:rsidR="00E1512D" w:rsidRPr="00E95E29">
        <w:rPr>
          <w:rFonts w:ascii="Times New Roman" w:eastAsiaTheme="minorEastAsia" w:hAnsi="Times New Roman" w:cs="Times New Roman"/>
          <w:bCs/>
          <w:sz w:val="24"/>
          <w:szCs w:val="24"/>
          <w:lang w:eastAsia="pl-PL"/>
        </w:rPr>
        <w:t xml:space="preserve"> </w:t>
      </w:r>
      <w:bookmarkEnd w:id="41"/>
      <w:r w:rsidR="00CE2F93" w:rsidRPr="00E95E29">
        <w:rPr>
          <w:rFonts w:ascii="Times New Roman" w:eastAsiaTheme="minorEastAsia" w:hAnsi="Times New Roman" w:cs="Times New Roman"/>
          <w:bCs/>
          <w:sz w:val="24"/>
          <w:szCs w:val="24"/>
          <w:lang w:eastAsia="pl-PL"/>
        </w:rPr>
        <w:t>żąda od usługodawców</w:t>
      </w:r>
      <w:r w:rsidR="00E1512D"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certyfikatów potwierdzających posiadanie właściwych kompetencji i uprawnień niezbędnych do ich realizacji</w:t>
      </w:r>
      <w:r w:rsidR="00E1512D" w:rsidRPr="00E95E29">
        <w:rPr>
          <w:rFonts w:ascii="Times New Roman" w:eastAsiaTheme="minorEastAsia" w:hAnsi="Times New Roman" w:cs="Times New Roman"/>
          <w:bCs/>
          <w:sz w:val="24"/>
          <w:szCs w:val="24"/>
          <w:lang w:eastAsia="pl-PL"/>
        </w:rPr>
        <w:t xml:space="preserve"> oraz </w:t>
      </w:r>
      <w:r w:rsidR="00CE2F93" w:rsidRPr="00E95E29">
        <w:rPr>
          <w:rFonts w:ascii="Times New Roman" w:eastAsiaTheme="minorEastAsia" w:hAnsi="Times New Roman" w:cs="Times New Roman"/>
          <w:bCs/>
          <w:sz w:val="24"/>
          <w:szCs w:val="24"/>
          <w:lang w:eastAsia="pl-PL"/>
        </w:rPr>
        <w:t xml:space="preserve">potwierdzenia zdolności do ochrony informacji niejawnych oraz stosowania przepisów o ochronie informacji niejawnych, jeżeli opracowanie, przygotowanie i wykonanie umowy wiążą się dostępem do informacji niejawnych. </w:t>
      </w:r>
    </w:p>
    <w:p w14:paraId="78EF0390" w14:textId="77777777" w:rsidR="003209A7" w:rsidRPr="00E95E29" w:rsidRDefault="003209A7" w:rsidP="00C268AF">
      <w:pPr>
        <w:spacing w:before="120" w:after="0" w:line="360" w:lineRule="auto"/>
        <w:jc w:val="both"/>
        <w:rPr>
          <w:rFonts w:ascii="Times New Roman" w:eastAsiaTheme="minorEastAsia" w:hAnsi="Times New Roman" w:cs="Times New Roman"/>
          <w:bCs/>
          <w:sz w:val="24"/>
          <w:szCs w:val="24"/>
          <w:lang w:eastAsia="pl-PL"/>
        </w:rPr>
      </w:pPr>
    </w:p>
    <w:p w14:paraId="04689411" w14:textId="77777777" w:rsidR="003209A7" w:rsidRPr="00167B26" w:rsidRDefault="003209A7" w:rsidP="00C268AF">
      <w:pPr>
        <w:spacing w:before="120" w:after="0" w:line="360" w:lineRule="auto"/>
        <w:jc w:val="both"/>
        <w:rPr>
          <w:rFonts w:ascii="Times New Roman" w:eastAsiaTheme="minorEastAsia" w:hAnsi="Times New Roman" w:cs="Times New Roman"/>
          <w:b/>
          <w:bCs/>
          <w:iCs/>
          <w:sz w:val="24"/>
          <w:szCs w:val="24"/>
          <w:lang w:eastAsia="pl-PL"/>
        </w:rPr>
      </w:pPr>
      <w:r w:rsidRPr="00E95E29">
        <w:rPr>
          <w:rFonts w:ascii="Times New Roman" w:eastAsiaTheme="minorEastAsia" w:hAnsi="Times New Roman" w:cs="Times New Roman"/>
          <w:bCs/>
          <w:sz w:val="24"/>
          <w:szCs w:val="24"/>
          <w:lang w:eastAsia="pl-PL"/>
        </w:rPr>
        <w:tab/>
      </w:r>
      <w:r w:rsidRPr="00167B26">
        <w:rPr>
          <w:rFonts w:ascii="Times New Roman" w:eastAsiaTheme="minorEastAsia" w:hAnsi="Times New Roman" w:cs="Times New Roman"/>
          <w:b/>
          <w:bCs/>
          <w:iCs/>
          <w:sz w:val="24"/>
          <w:szCs w:val="24"/>
          <w:lang w:eastAsia="pl-PL"/>
        </w:rPr>
        <w:t xml:space="preserve">Dokumentacja ochrony infrastruktury krytycznej </w:t>
      </w:r>
      <w:r w:rsidR="00BE13DF" w:rsidRPr="00AE63FE">
        <w:rPr>
          <w:rFonts w:ascii="Times New Roman" w:eastAsiaTheme="minorEastAsia" w:hAnsi="Times New Roman" w:cs="Times New Roman"/>
          <w:bCs/>
          <w:iCs/>
          <w:sz w:val="24"/>
          <w:szCs w:val="24"/>
          <w:lang w:eastAsia="pl-PL"/>
        </w:rPr>
        <w:t>(projektowany art. 6zf)</w:t>
      </w:r>
    </w:p>
    <w:p w14:paraId="3B050141" w14:textId="04A4B8FB" w:rsidR="00E1512D" w:rsidRPr="00E95E29" w:rsidRDefault="00E1512D" w:rsidP="00C268AF">
      <w:pPr>
        <w:spacing w:before="120" w:after="0" w:line="360" w:lineRule="auto"/>
        <w:jc w:val="both"/>
        <w:rPr>
          <w:rFonts w:ascii="Times New Roman" w:eastAsiaTheme="minorEastAsia" w:hAnsi="Times New Roman" w:cs="Times New Roman"/>
          <w:bCs/>
          <w:sz w:val="24"/>
          <w:szCs w:val="24"/>
          <w:lang w:eastAsia="pl-PL"/>
        </w:rPr>
      </w:pPr>
      <w:bookmarkStart w:id="42" w:name="_Hlk182376298"/>
      <w:bookmarkEnd w:id="39"/>
      <w:bookmarkEnd w:id="40"/>
      <w:r w:rsidRPr="00E95E29">
        <w:rPr>
          <w:rFonts w:ascii="Times New Roman" w:eastAsiaTheme="minorEastAsia" w:hAnsi="Times New Roman" w:cs="Times New Roman"/>
          <w:bCs/>
          <w:sz w:val="24"/>
          <w:szCs w:val="24"/>
          <w:lang w:eastAsia="pl-PL"/>
        </w:rPr>
        <w:t>Realizacja zadań w zakresie ochrony infrastruktury krytycznej wymaga stosownej dokumentacji w tym zakresie. Dlatego też o</w:t>
      </w:r>
      <w:r w:rsidR="00CE2F93" w:rsidRPr="00E95E29">
        <w:rPr>
          <w:rFonts w:ascii="Times New Roman" w:eastAsiaTheme="minorEastAsia" w:hAnsi="Times New Roman" w:cs="Times New Roman"/>
          <w:bCs/>
          <w:sz w:val="24"/>
          <w:szCs w:val="24"/>
          <w:lang w:eastAsia="pl-PL"/>
        </w:rPr>
        <w:t>perator infrastruktury krytycznej opracowuje, stosuje i na bieżąco</w:t>
      </w:r>
      <w:r w:rsidR="00C268AF"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aktualizuje dokumentację ochrony infrastruktury krytycznej</w:t>
      </w:r>
      <w:r w:rsidRPr="00E95E29">
        <w:rPr>
          <w:rFonts w:ascii="Times New Roman" w:eastAsiaTheme="minorEastAsia" w:hAnsi="Times New Roman" w:cs="Times New Roman"/>
          <w:bCs/>
          <w:sz w:val="24"/>
          <w:szCs w:val="24"/>
          <w:lang w:eastAsia="pl-PL"/>
        </w:rPr>
        <w:t xml:space="preserve"> zawierającą:</w:t>
      </w:r>
    </w:p>
    <w:bookmarkEnd w:id="42"/>
    <w:p w14:paraId="4A0DF37A" w14:textId="19DE6596" w:rsidR="00E1512D" w:rsidRPr="00E95E29" w:rsidRDefault="00E1512D" w:rsidP="00C268AF">
      <w:pPr>
        <w:pStyle w:val="Akapitzlist"/>
        <w:numPr>
          <w:ilvl w:val="0"/>
          <w:numId w:val="1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c</w:t>
      </w:r>
      <w:r w:rsidR="00CE2F93" w:rsidRPr="00E95E29">
        <w:rPr>
          <w:rFonts w:ascii="Times New Roman" w:eastAsiaTheme="minorEastAsia" w:hAnsi="Times New Roman" w:cs="Times New Roman"/>
          <w:bCs/>
          <w:sz w:val="24"/>
          <w:szCs w:val="24"/>
          <w:lang w:eastAsia="pl-PL"/>
        </w:rPr>
        <w:t>harakterystykę infrastruktury krytycznej oraz analizę zagrożeń</w:t>
      </w:r>
      <w:r w:rsidRPr="00E95E29">
        <w:rPr>
          <w:rFonts w:ascii="Times New Roman" w:eastAsiaTheme="minorEastAsia" w:hAnsi="Times New Roman" w:cs="Times New Roman"/>
          <w:bCs/>
          <w:sz w:val="24"/>
          <w:szCs w:val="24"/>
          <w:lang w:eastAsia="pl-PL"/>
        </w:rPr>
        <w:t xml:space="preserve"> dla tej infrastruktury</w:t>
      </w:r>
      <w:r w:rsidR="00D30DC4" w:rsidRPr="00E95E29">
        <w:rPr>
          <w:rFonts w:ascii="Times New Roman" w:eastAsiaTheme="minorEastAsia" w:hAnsi="Times New Roman" w:cs="Times New Roman"/>
          <w:bCs/>
          <w:sz w:val="24"/>
          <w:szCs w:val="24"/>
          <w:lang w:eastAsia="pl-PL"/>
        </w:rPr>
        <w:t>;</w:t>
      </w:r>
    </w:p>
    <w:p w14:paraId="1442797F" w14:textId="3E592DFB" w:rsidR="00E1512D" w:rsidRPr="00E95E29" w:rsidRDefault="00CE2F93" w:rsidP="00C268AF">
      <w:pPr>
        <w:pStyle w:val="Akapitzlist"/>
        <w:numPr>
          <w:ilvl w:val="0"/>
          <w:numId w:val="18"/>
        </w:numPr>
        <w:spacing w:before="120" w:after="0" w:line="360" w:lineRule="auto"/>
        <w:jc w:val="both"/>
        <w:rPr>
          <w:rFonts w:ascii="Times New Roman" w:eastAsiaTheme="minorEastAsia" w:hAnsi="Times New Roman" w:cs="Times New Roman"/>
          <w:bCs/>
          <w:sz w:val="24"/>
          <w:szCs w:val="24"/>
          <w:lang w:eastAsia="pl-PL"/>
        </w:rPr>
      </w:pPr>
      <w:bookmarkStart w:id="43" w:name="_Hlk182376312"/>
      <w:r w:rsidRPr="00E95E29">
        <w:rPr>
          <w:rFonts w:ascii="Times New Roman" w:eastAsiaTheme="minorEastAsia" w:hAnsi="Times New Roman" w:cs="Times New Roman"/>
          <w:bCs/>
          <w:sz w:val="24"/>
          <w:szCs w:val="24"/>
          <w:lang w:eastAsia="pl-PL"/>
        </w:rPr>
        <w:t xml:space="preserve">opis zastosowanych, adekwatnie do przeprowadzonej analizy zagrożeń, </w:t>
      </w:r>
      <w:bookmarkStart w:id="44" w:name="_Hlk182376710"/>
      <w:r w:rsidRPr="00E95E29">
        <w:rPr>
          <w:rFonts w:ascii="Times New Roman" w:eastAsiaTheme="minorEastAsia" w:hAnsi="Times New Roman" w:cs="Times New Roman"/>
          <w:bCs/>
          <w:sz w:val="24"/>
          <w:szCs w:val="24"/>
          <w:lang w:eastAsia="pl-PL"/>
        </w:rPr>
        <w:t>rozwiązań</w:t>
      </w:r>
      <w:bookmarkEnd w:id="44"/>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w</w:t>
      </w:r>
      <w:r w:rsidR="00E1512D" w:rsidRPr="00E95E29">
        <w:rPr>
          <w:rFonts w:ascii="Times New Roman" w:eastAsiaTheme="minorEastAsia" w:hAnsi="Times New Roman" w:cs="Times New Roman"/>
          <w:bCs/>
          <w:sz w:val="24"/>
          <w:szCs w:val="24"/>
          <w:lang w:eastAsia="pl-PL"/>
        </w:rPr>
        <w:t> poszczególnych obszarach bezpieczeństwa, wskazanych powyżej;</w:t>
      </w:r>
    </w:p>
    <w:bookmarkEnd w:id="43"/>
    <w:p w14:paraId="553BBF5F" w14:textId="7E45C3E1" w:rsidR="00CE2F93" w:rsidRPr="00E95E29" w:rsidRDefault="00CE2F93" w:rsidP="00C268AF">
      <w:pPr>
        <w:pStyle w:val="Akapitzlist"/>
        <w:numPr>
          <w:ilvl w:val="0"/>
          <w:numId w:val="1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procedury</w:t>
      </w:r>
      <w:r w:rsidR="00E1512D" w:rsidRPr="00E95E29">
        <w:rPr>
          <w:rFonts w:ascii="Times New Roman" w:eastAsiaTheme="minorEastAsia" w:hAnsi="Times New Roman" w:cs="Times New Roman"/>
          <w:bCs/>
          <w:sz w:val="24"/>
          <w:szCs w:val="24"/>
          <w:lang w:eastAsia="pl-PL"/>
        </w:rPr>
        <w:t xml:space="preserve"> obejmujące </w:t>
      </w:r>
      <w:r w:rsidRPr="00E95E29">
        <w:rPr>
          <w:rFonts w:ascii="Times New Roman" w:eastAsiaTheme="minorEastAsia" w:hAnsi="Times New Roman" w:cs="Times New Roman"/>
          <w:bCs/>
          <w:sz w:val="24"/>
          <w:szCs w:val="24"/>
          <w:lang w:eastAsia="pl-PL"/>
        </w:rPr>
        <w:t>działania w sytuacji zagrożenia lub zakłócenia funkcjonowania infrastruktury krytycznej,</w:t>
      </w:r>
      <w:r w:rsidR="00E1512D"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zapewnieni</w:t>
      </w:r>
      <w:r w:rsidR="00E1512D" w:rsidRPr="00E95E29">
        <w:rPr>
          <w:rFonts w:ascii="Times New Roman" w:eastAsiaTheme="minorEastAsia" w:hAnsi="Times New Roman" w:cs="Times New Roman"/>
          <w:bCs/>
          <w:sz w:val="24"/>
          <w:szCs w:val="24"/>
          <w:lang w:eastAsia="pl-PL"/>
        </w:rPr>
        <w:t>e</w:t>
      </w:r>
      <w:r w:rsidRPr="00E95E29">
        <w:rPr>
          <w:rFonts w:ascii="Times New Roman" w:eastAsiaTheme="minorEastAsia" w:hAnsi="Times New Roman" w:cs="Times New Roman"/>
          <w:bCs/>
          <w:sz w:val="24"/>
          <w:szCs w:val="24"/>
          <w:lang w:eastAsia="pl-PL"/>
        </w:rPr>
        <w:t xml:space="preserve"> ciągłości funkcjonowania infrastruktury krytycznej</w:t>
      </w:r>
      <w:r w:rsidR="00E1512D" w:rsidRPr="00E95E29">
        <w:rPr>
          <w:rFonts w:ascii="Times New Roman" w:eastAsiaTheme="minorEastAsia" w:hAnsi="Times New Roman" w:cs="Times New Roman"/>
          <w:bCs/>
          <w:sz w:val="24"/>
          <w:szCs w:val="24"/>
          <w:lang w:eastAsia="pl-PL"/>
        </w:rPr>
        <w:t xml:space="preserve"> oraz umożliwiające </w:t>
      </w:r>
      <w:r w:rsidRPr="00E95E29">
        <w:rPr>
          <w:rFonts w:ascii="Times New Roman" w:eastAsiaTheme="minorEastAsia" w:hAnsi="Times New Roman" w:cs="Times New Roman"/>
          <w:bCs/>
          <w:sz w:val="24"/>
          <w:szCs w:val="24"/>
          <w:lang w:eastAsia="pl-PL"/>
        </w:rPr>
        <w:t>odtwarzani</w:t>
      </w:r>
      <w:r w:rsidR="00E1512D" w:rsidRPr="00E95E29">
        <w:rPr>
          <w:rFonts w:ascii="Times New Roman" w:eastAsiaTheme="minorEastAsia" w:hAnsi="Times New Roman" w:cs="Times New Roman"/>
          <w:bCs/>
          <w:sz w:val="24"/>
          <w:szCs w:val="24"/>
          <w:lang w:eastAsia="pl-PL"/>
        </w:rPr>
        <w:t>e</w:t>
      </w:r>
      <w:r w:rsidRPr="00E95E29">
        <w:rPr>
          <w:rFonts w:ascii="Times New Roman" w:eastAsiaTheme="minorEastAsia" w:hAnsi="Times New Roman" w:cs="Times New Roman"/>
          <w:bCs/>
          <w:sz w:val="24"/>
          <w:szCs w:val="24"/>
          <w:lang w:eastAsia="pl-PL"/>
        </w:rPr>
        <w:t xml:space="preserve"> infrastruktury krytycznej</w:t>
      </w:r>
      <w:r w:rsidR="00D30DC4" w:rsidRPr="00E95E29">
        <w:rPr>
          <w:rFonts w:ascii="Times New Roman" w:eastAsiaTheme="minorEastAsia" w:hAnsi="Times New Roman" w:cs="Times New Roman"/>
          <w:bCs/>
          <w:sz w:val="24"/>
          <w:szCs w:val="24"/>
          <w:lang w:eastAsia="pl-PL"/>
        </w:rPr>
        <w:t>.</w:t>
      </w:r>
    </w:p>
    <w:p w14:paraId="70298F3A" w14:textId="0A7811C6"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bookmarkStart w:id="45" w:name="_Hlk182376335"/>
      <w:r w:rsidRPr="00E95E29">
        <w:rPr>
          <w:rFonts w:ascii="Times New Roman" w:eastAsiaTheme="minorEastAsia" w:hAnsi="Times New Roman" w:cs="Times New Roman"/>
          <w:bCs/>
          <w:sz w:val="24"/>
          <w:szCs w:val="24"/>
          <w:lang w:eastAsia="pl-PL"/>
        </w:rPr>
        <w:t xml:space="preserve">Operator infrastruktury krytycznej w terminie </w:t>
      </w:r>
      <w:r w:rsidR="006F4D53" w:rsidRPr="00E95E29">
        <w:rPr>
          <w:rFonts w:ascii="Times New Roman" w:eastAsiaTheme="minorEastAsia" w:hAnsi="Times New Roman" w:cs="Times New Roman"/>
          <w:bCs/>
          <w:sz w:val="24"/>
          <w:szCs w:val="24"/>
          <w:lang w:eastAsia="pl-PL"/>
        </w:rPr>
        <w:t>15</w:t>
      </w:r>
      <w:r w:rsidRPr="00E95E29">
        <w:rPr>
          <w:rFonts w:ascii="Times New Roman" w:eastAsiaTheme="minorEastAsia" w:hAnsi="Times New Roman" w:cs="Times New Roman"/>
          <w:bCs/>
          <w:sz w:val="24"/>
          <w:szCs w:val="24"/>
          <w:lang w:eastAsia="pl-PL"/>
        </w:rPr>
        <w:t xml:space="preserve"> miesięcy od uzyskania informacji o dokonaniu wpisu do wykazu infrastruktury krytycznej przedkłada oświadczenie o opracowaniu dokumentacji ochrony infrastruktury krytycznej</w:t>
      </w:r>
      <w:bookmarkEnd w:id="45"/>
      <w:r w:rsidRPr="00E95E29">
        <w:rPr>
          <w:rFonts w:ascii="Times New Roman" w:eastAsiaTheme="minorEastAsia" w:hAnsi="Times New Roman" w:cs="Times New Roman"/>
          <w:bCs/>
          <w:sz w:val="24"/>
          <w:szCs w:val="24"/>
          <w:lang w:eastAsia="pl-PL"/>
        </w:rPr>
        <w:t>, odpowiednio</w:t>
      </w:r>
      <w:r w:rsidR="00E1512D" w:rsidRPr="00E95E29">
        <w:rPr>
          <w:rFonts w:ascii="Times New Roman" w:eastAsiaTheme="minorEastAsia" w:hAnsi="Times New Roman" w:cs="Times New Roman"/>
          <w:bCs/>
          <w:sz w:val="24"/>
          <w:szCs w:val="24"/>
          <w:lang w:eastAsia="pl-PL"/>
        </w:rPr>
        <w:t xml:space="preserve"> do organów, które dokonały identyfikacji infrastruktury krytycznej</w:t>
      </w:r>
      <w:r w:rsidR="00D30DC4" w:rsidRPr="00E95E29">
        <w:rPr>
          <w:rFonts w:ascii="Times New Roman" w:eastAsiaTheme="minorEastAsia" w:hAnsi="Times New Roman" w:cs="Times New Roman"/>
          <w:bCs/>
          <w:sz w:val="24"/>
          <w:szCs w:val="24"/>
          <w:lang w:eastAsia="pl-PL"/>
        </w:rPr>
        <w:t>,</w:t>
      </w:r>
      <w:r w:rsidR="00E1512D" w:rsidRPr="00E95E29">
        <w:rPr>
          <w:rFonts w:ascii="Times New Roman" w:eastAsiaTheme="minorEastAsia" w:hAnsi="Times New Roman" w:cs="Times New Roman"/>
          <w:bCs/>
          <w:sz w:val="24"/>
          <w:szCs w:val="24"/>
          <w:lang w:eastAsia="pl-PL"/>
        </w:rPr>
        <w:t xml:space="preserve"> oraz do </w:t>
      </w:r>
      <w:r w:rsidR="00A50238" w:rsidRPr="00E95E29">
        <w:rPr>
          <w:rFonts w:ascii="Times New Roman" w:eastAsiaTheme="minorEastAsia" w:hAnsi="Times New Roman" w:cs="Times New Roman"/>
          <w:bCs/>
          <w:sz w:val="24"/>
          <w:szCs w:val="24"/>
          <w:lang w:eastAsia="pl-PL"/>
        </w:rPr>
        <w:t xml:space="preserve">Dyrektora </w:t>
      </w:r>
      <w:r w:rsidR="00E1512D" w:rsidRPr="00E95E29">
        <w:rPr>
          <w:rFonts w:ascii="Times New Roman" w:eastAsiaTheme="minorEastAsia" w:hAnsi="Times New Roman" w:cs="Times New Roman"/>
          <w:bCs/>
          <w:sz w:val="24"/>
          <w:szCs w:val="24"/>
          <w:lang w:eastAsia="pl-PL"/>
        </w:rPr>
        <w:t>Centrum.</w:t>
      </w:r>
    </w:p>
    <w:p w14:paraId="05689D9C" w14:textId="2FFD43D2" w:rsidR="00CE2F93" w:rsidRPr="00E95E29" w:rsidRDefault="00E1512D"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Opracowaną dokumentację operator infrastruktury krytycznej wykorzystuje na własne potrzeby, a jej przekazanie właściwym organom</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oraz </w:t>
      </w:r>
      <w:r w:rsidR="00A50238" w:rsidRPr="00E95E29">
        <w:rPr>
          <w:rFonts w:ascii="Times New Roman" w:eastAsiaTheme="minorEastAsia" w:hAnsi="Times New Roman" w:cs="Times New Roman"/>
          <w:bCs/>
          <w:sz w:val="24"/>
          <w:szCs w:val="24"/>
          <w:lang w:eastAsia="pl-PL"/>
        </w:rPr>
        <w:t xml:space="preserve">Dyrektorowi </w:t>
      </w:r>
      <w:r w:rsidRPr="00E95E29">
        <w:rPr>
          <w:rFonts w:ascii="Times New Roman" w:eastAsiaTheme="minorEastAsia" w:hAnsi="Times New Roman" w:cs="Times New Roman"/>
          <w:bCs/>
          <w:sz w:val="24"/>
          <w:szCs w:val="24"/>
          <w:lang w:eastAsia="pl-PL"/>
        </w:rPr>
        <w:t>Centrum następuje wyłącznie na ich żądanie.</w:t>
      </w:r>
      <w:r w:rsidR="00C268AF" w:rsidRPr="00E95E29">
        <w:rPr>
          <w:rFonts w:ascii="Times New Roman" w:eastAsiaTheme="minorEastAsia" w:hAnsi="Times New Roman" w:cs="Times New Roman"/>
          <w:bCs/>
          <w:sz w:val="24"/>
          <w:szCs w:val="24"/>
          <w:lang w:eastAsia="pl-PL"/>
        </w:rPr>
        <w:t xml:space="preserve"> </w:t>
      </w:r>
    </w:p>
    <w:p w14:paraId="19730EC4" w14:textId="77777777" w:rsidR="003209A7" w:rsidRPr="00E95E29" w:rsidRDefault="003209A7" w:rsidP="00C268AF">
      <w:pPr>
        <w:spacing w:before="120" w:after="0" w:line="360" w:lineRule="auto"/>
        <w:jc w:val="both"/>
        <w:rPr>
          <w:rFonts w:ascii="Times New Roman" w:eastAsiaTheme="minorEastAsia" w:hAnsi="Times New Roman" w:cs="Times New Roman"/>
          <w:bCs/>
          <w:sz w:val="24"/>
          <w:szCs w:val="24"/>
          <w:lang w:eastAsia="pl-PL"/>
        </w:rPr>
      </w:pPr>
    </w:p>
    <w:p w14:paraId="6E0A254E" w14:textId="77777777" w:rsidR="003209A7" w:rsidRPr="00167B26" w:rsidRDefault="003209A7" w:rsidP="00C268AF">
      <w:pPr>
        <w:spacing w:before="120" w:after="0" w:line="360" w:lineRule="auto"/>
        <w:jc w:val="both"/>
        <w:rPr>
          <w:rFonts w:ascii="Times New Roman" w:eastAsiaTheme="minorEastAsia" w:hAnsi="Times New Roman" w:cs="Times New Roman"/>
          <w:b/>
          <w:bCs/>
          <w:iCs/>
          <w:sz w:val="24"/>
          <w:szCs w:val="24"/>
          <w:lang w:eastAsia="pl-PL"/>
        </w:rPr>
      </w:pPr>
      <w:r w:rsidRPr="00E95E29">
        <w:rPr>
          <w:rFonts w:ascii="Times New Roman" w:eastAsiaTheme="minorEastAsia" w:hAnsi="Times New Roman" w:cs="Times New Roman"/>
          <w:bCs/>
          <w:sz w:val="24"/>
          <w:szCs w:val="24"/>
          <w:lang w:eastAsia="pl-PL"/>
        </w:rPr>
        <w:tab/>
      </w:r>
      <w:r w:rsidRPr="00167B26">
        <w:rPr>
          <w:rFonts w:ascii="Times New Roman" w:eastAsiaTheme="minorEastAsia" w:hAnsi="Times New Roman" w:cs="Times New Roman"/>
          <w:b/>
          <w:bCs/>
          <w:iCs/>
          <w:sz w:val="24"/>
          <w:szCs w:val="24"/>
          <w:lang w:eastAsia="pl-PL"/>
        </w:rPr>
        <w:t>Raport o stanie ochrony infrastruktury krytycznej</w:t>
      </w:r>
      <w:r w:rsidR="00BE13DF" w:rsidRPr="00167B26">
        <w:rPr>
          <w:rFonts w:ascii="Times New Roman" w:eastAsiaTheme="minorEastAsia" w:hAnsi="Times New Roman" w:cs="Times New Roman"/>
          <w:b/>
          <w:bCs/>
          <w:iCs/>
          <w:sz w:val="24"/>
          <w:szCs w:val="24"/>
          <w:lang w:eastAsia="pl-PL"/>
        </w:rPr>
        <w:t xml:space="preserve"> </w:t>
      </w:r>
      <w:r w:rsidR="00BE13DF" w:rsidRPr="00AE63FE">
        <w:rPr>
          <w:rFonts w:ascii="Times New Roman" w:eastAsiaTheme="minorEastAsia" w:hAnsi="Times New Roman" w:cs="Times New Roman"/>
          <w:bCs/>
          <w:iCs/>
          <w:sz w:val="24"/>
          <w:szCs w:val="24"/>
          <w:lang w:eastAsia="pl-PL"/>
        </w:rPr>
        <w:t>(projektowany art. 6</w:t>
      </w:r>
      <w:r w:rsidR="00B65AA1" w:rsidRPr="00AE63FE">
        <w:rPr>
          <w:rFonts w:ascii="Times New Roman" w:eastAsiaTheme="minorEastAsia" w:hAnsi="Times New Roman" w:cs="Times New Roman"/>
          <w:bCs/>
          <w:iCs/>
          <w:sz w:val="24"/>
          <w:szCs w:val="24"/>
          <w:lang w:eastAsia="pl-PL"/>
        </w:rPr>
        <w:t>zg</w:t>
      </w:r>
      <w:r w:rsidR="00BE13DF" w:rsidRPr="00BD78B2">
        <w:rPr>
          <w:rFonts w:ascii="Times New Roman" w:eastAsiaTheme="minorEastAsia" w:hAnsi="Times New Roman" w:cs="Times New Roman"/>
          <w:bCs/>
          <w:iCs/>
          <w:sz w:val="24"/>
          <w:szCs w:val="24"/>
          <w:lang w:eastAsia="pl-PL"/>
        </w:rPr>
        <w:t>)</w:t>
      </w:r>
    </w:p>
    <w:p w14:paraId="164612B5" w14:textId="77777777" w:rsidR="00CE2F93" w:rsidRPr="00E95E29" w:rsidRDefault="00C54F86"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Do obowiązków operatora infrastruktury krytycznej należy również prowadzenie sprawozdawczości w zakresie jej ochrony. </w:t>
      </w:r>
      <w:r w:rsidR="00CE2F93" w:rsidRPr="00E95E29">
        <w:rPr>
          <w:rFonts w:ascii="Times New Roman" w:eastAsiaTheme="minorEastAsia" w:hAnsi="Times New Roman" w:cs="Times New Roman"/>
          <w:bCs/>
          <w:sz w:val="24"/>
          <w:szCs w:val="24"/>
          <w:lang w:eastAsia="pl-PL"/>
        </w:rPr>
        <w:t>Operator infrastruktury krytycznej sporządza, w</w:t>
      </w:r>
      <w:r w:rsidRPr="00E95E29">
        <w:rPr>
          <w:rFonts w:ascii="Times New Roman" w:eastAsiaTheme="minorEastAsia" w:hAnsi="Times New Roman" w:cs="Times New Roman"/>
          <w:bCs/>
          <w:sz w:val="24"/>
          <w:szCs w:val="24"/>
          <w:lang w:eastAsia="pl-PL"/>
        </w:rPr>
        <w:t> </w:t>
      </w:r>
      <w:r w:rsidR="00CE2F93" w:rsidRPr="00E95E29">
        <w:rPr>
          <w:rFonts w:ascii="Times New Roman" w:eastAsiaTheme="minorEastAsia" w:hAnsi="Times New Roman" w:cs="Times New Roman"/>
          <w:bCs/>
          <w:sz w:val="24"/>
          <w:szCs w:val="24"/>
          <w:lang w:eastAsia="pl-PL"/>
        </w:rPr>
        <w:t>terminie do dnia 31 marca każdego roku raport o stanie ochrony infrastruktury krytycznej za</w:t>
      </w:r>
      <w:r w:rsidR="003209A7" w:rsidRPr="00E95E29">
        <w:rPr>
          <w:rFonts w:ascii="Times New Roman" w:eastAsiaTheme="minorEastAsia" w:hAnsi="Times New Roman" w:cs="Times New Roman"/>
          <w:bCs/>
          <w:sz w:val="24"/>
          <w:szCs w:val="24"/>
          <w:lang w:eastAsia="pl-PL"/>
        </w:rPr>
        <w:t> </w:t>
      </w:r>
      <w:r w:rsidR="00CE2F93" w:rsidRPr="00E95E29">
        <w:rPr>
          <w:rFonts w:ascii="Times New Roman" w:eastAsiaTheme="minorEastAsia" w:hAnsi="Times New Roman" w:cs="Times New Roman"/>
          <w:bCs/>
          <w:sz w:val="24"/>
          <w:szCs w:val="24"/>
          <w:lang w:eastAsia="pl-PL"/>
        </w:rPr>
        <w:t>rok ubiegły.</w:t>
      </w:r>
    </w:p>
    <w:p w14:paraId="1948567D"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Raport o stanie ochrony infrastruktury krytycznej zawiera w szczególności informacje dotyczące jej ochrony w </w:t>
      </w:r>
      <w:r w:rsidR="00C54F86" w:rsidRPr="00E95E29">
        <w:rPr>
          <w:rFonts w:ascii="Times New Roman" w:eastAsiaTheme="minorEastAsia" w:hAnsi="Times New Roman" w:cs="Times New Roman"/>
          <w:bCs/>
          <w:sz w:val="24"/>
          <w:szCs w:val="24"/>
          <w:lang w:eastAsia="pl-PL"/>
        </w:rPr>
        <w:t xml:space="preserve">obszarach </w:t>
      </w:r>
      <w:r w:rsidRPr="00E95E29">
        <w:rPr>
          <w:rFonts w:ascii="Times New Roman" w:eastAsiaTheme="minorEastAsia" w:hAnsi="Times New Roman" w:cs="Times New Roman"/>
          <w:bCs/>
          <w:sz w:val="24"/>
          <w:szCs w:val="24"/>
          <w:lang w:eastAsia="pl-PL"/>
        </w:rPr>
        <w:t>bezpieczeństwa fizycznego</w:t>
      </w:r>
      <w:r w:rsidR="00C54F86"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bezpieczeństwa technicznego</w:t>
      </w:r>
      <w:r w:rsidR="00C54F86"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bezpieczeństwa osobowego</w:t>
      </w:r>
      <w:r w:rsidR="00C54F86"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cyberbezpieczeństwa</w:t>
      </w:r>
      <w:r w:rsidR="00C54F86"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bezpieczeństwa prawnego</w:t>
      </w:r>
      <w:r w:rsidR="00C54F86"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ciągłości działania i odtwarzania.</w:t>
      </w:r>
    </w:p>
    <w:p w14:paraId="072ABDC0" w14:textId="31A87FAE"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Raport o stanie ochrony infrastruktury krytycznej sporządza się z uwzględnieniem</w:t>
      </w:r>
      <w:r w:rsidR="00C54F86"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analizy zagrożeń dla infrastruktury krytycznej,</w:t>
      </w:r>
      <w:r w:rsidR="00C54F86"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wdrożonych </w:t>
      </w:r>
      <w:r w:rsidR="00C54F86" w:rsidRPr="00E95E29">
        <w:rPr>
          <w:rFonts w:ascii="Times New Roman" w:eastAsiaTheme="minorEastAsia" w:hAnsi="Times New Roman" w:cs="Times New Roman"/>
          <w:bCs/>
          <w:sz w:val="24"/>
          <w:szCs w:val="24"/>
          <w:lang w:eastAsia="pl-PL"/>
        </w:rPr>
        <w:t xml:space="preserve">adekwatnych do analizy zagrożeń </w:t>
      </w:r>
      <w:r w:rsidRPr="00E95E29">
        <w:rPr>
          <w:rFonts w:ascii="Times New Roman" w:eastAsiaTheme="minorEastAsia" w:hAnsi="Times New Roman" w:cs="Times New Roman"/>
          <w:bCs/>
          <w:sz w:val="24"/>
          <w:szCs w:val="24"/>
          <w:lang w:eastAsia="pl-PL"/>
        </w:rPr>
        <w:lastRenderedPageBreak/>
        <w:t xml:space="preserve">rozwiązań, </w:t>
      </w:r>
      <w:r w:rsidR="00C54F86" w:rsidRPr="00E95E29">
        <w:rPr>
          <w:rFonts w:ascii="Times New Roman" w:eastAsiaTheme="minorEastAsia" w:hAnsi="Times New Roman" w:cs="Times New Roman"/>
          <w:bCs/>
          <w:sz w:val="24"/>
          <w:szCs w:val="24"/>
          <w:lang w:eastAsia="pl-PL"/>
        </w:rPr>
        <w:t xml:space="preserve">wskazania innych </w:t>
      </w:r>
      <w:r w:rsidRPr="00E95E29">
        <w:rPr>
          <w:rFonts w:ascii="Times New Roman" w:eastAsiaTheme="minorEastAsia" w:hAnsi="Times New Roman" w:cs="Times New Roman"/>
          <w:bCs/>
          <w:sz w:val="24"/>
          <w:szCs w:val="24"/>
          <w:lang w:eastAsia="pl-PL"/>
        </w:rPr>
        <w:t>zagrożeń</w:t>
      </w:r>
      <w:r w:rsidR="00C54F86" w:rsidRPr="00E95E29">
        <w:rPr>
          <w:rFonts w:ascii="Times New Roman" w:eastAsiaTheme="minorEastAsia" w:hAnsi="Times New Roman" w:cs="Times New Roman"/>
          <w:bCs/>
          <w:sz w:val="24"/>
          <w:szCs w:val="24"/>
          <w:lang w:eastAsia="pl-PL"/>
        </w:rPr>
        <w:t xml:space="preserve"> (nieujętych w analizie)</w:t>
      </w:r>
      <w:r w:rsidRPr="00E95E29">
        <w:rPr>
          <w:rFonts w:ascii="Times New Roman" w:eastAsiaTheme="minorEastAsia" w:hAnsi="Times New Roman" w:cs="Times New Roman"/>
          <w:bCs/>
          <w:sz w:val="24"/>
          <w:szCs w:val="24"/>
          <w:lang w:eastAsia="pl-PL"/>
        </w:rPr>
        <w:t xml:space="preserve">, które zakłóciły lub mogły zakłócić funkcjonowanie infrastruktury krytycznej, </w:t>
      </w:r>
      <w:r w:rsidR="00C54F86" w:rsidRPr="00E95E29">
        <w:rPr>
          <w:rFonts w:ascii="Times New Roman" w:eastAsiaTheme="minorEastAsia" w:hAnsi="Times New Roman" w:cs="Times New Roman"/>
          <w:bCs/>
          <w:sz w:val="24"/>
          <w:szCs w:val="24"/>
          <w:lang w:eastAsia="pl-PL"/>
        </w:rPr>
        <w:t>jak również</w:t>
      </w:r>
      <w:r w:rsidR="00C268AF" w:rsidRPr="00E95E29">
        <w:rPr>
          <w:rFonts w:ascii="Times New Roman" w:eastAsiaTheme="minorEastAsia" w:hAnsi="Times New Roman" w:cs="Times New Roman"/>
          <w:bCs/>
          <w:sz w:val="24"/>
          <w:szCs w:val="24"/>
          <w:lang w:eastAsia="pl-PL"/>
        </w:rPr>
        <w:t xml:space="preserve"> </w:t>
      </w:r>
      <w:r w:rsidR="00C54F86" w:rsidRPr="00E95E29">
        <w:rPr>
          <w:rFonts w:ascii="Times New Roman" w:eastAsiaTheme="minorEastAsia" w:hAnsi="Times New Roman" w:cs="Times New Roman"/>
          <w:bCs/>
          <w:sz w:val="24"/>
          <w:szCs w:val="24"/>
          <w:lang w:eastAsia="pl-PL"/>
        </w:rPr>
        <w:t>wskazania działań podjętych przez operatora infrastruktury krytycznej w przypadkach wystąpienia zagrożeń.</w:t>
      </w:r>
    </w:p>
    <w:p w14:paraId="0DBE150B" w14:textId="2837143F" w:rsidR="00CE2F93" w:rsidRPr="00E95E29" w:rsidRDefault="00C54F86"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Dodatkowo Raport zawiera </w:t>
      </w:r>
      <w:r w:rsidR="00CE2F93" w:rsidRPr="00E95E29">
        <w:rPr>
          <w:rFonts w:ascii="Times New Roman" w:eastAsiaTheme="minorEastAsia" w:hAnsi="Times New Roman" w:cs="Times New Roman"/>
          <w:bCs/>
          <w:sz w:val="24"/>
          <w:szCs w:val="24"/>
          <w:lang w:eastAsia="pl-PL"/>
        </w:rPr>
        <w:t>wynik</w:t>
      </w:r>
      <w:r w:rsidR="00D30DC4" w:rsidRPr="00E95E29">
        <w:rPr>
          <w:rFonts w:ascii="Times New Roman" w:eastAsiaTheme="minorEastAsia" w:hAnsi="Times New Roman" w:cs="Times New Roman"/>
          <w:bCs/>
          <w:sz w:val="24"/>
          <w:szCs w:val="24"/>
          <w:lang w:eastAsia="pl-PL"/>
        </w:rPr>
        <w:t>i</w:t>
      </w:r>
      <w:r w:rsidR="00CE2F93" w:rsidRPr="00E95E29">
        <w:rPr>
          <w:rFonts w:ascii="Times New Roman" w:eastAsiaTheme="minorEastAsia" w:hAnsi="Times New Roman" w:cs="Times New Roman"/>
          <w:bCs/>
          <w:sz w:val="24"/>
          <w:szCs w:val="24"/>
          <w:lang w:eastAsia="pl-PL"/>
        </w:rPr>
        <w:t xml:space="preserve"> przeprowadzonych kontroli i audytów odnoszących się do wdrożonych rozwiązań</w:t>
      </w:r>
      <w:r w:rsidRPr="00E95E29">
        <w:rPr>
          <w:rFonts w:ascii="Times New Roman" w:eastAsiaTheme="minorEastAsia" w:hAnsi="Times New Roman" w:cs="Times New Roman"/>
          <w:bCs/>
          <w:sz w:val="24"/>
          <w:szCs w:val="24"/>
          <w:lang w:eastAsia="pl-PL"/>
        </w:rPr>
        <w:t xml:space="preserve"> w poszczególnych obszarach bezpieczeństwa infrastruktury krytycznej.</w:t>
      </w:r>
    </w:p>
    <w:p w14:paraId="5039F381" w14:textId="77777777" w:rsidR="00CE2F93" w:rsidRPr="00E95E29" w:rsidRDefault="00C54F86"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Raport przekazywany jest odpowiednio do organów, które dokonały identyfikacji infrastruktury krytycznej operatora, oraz na żądanie </w:t>
      </w:r>
      <w:r w:rsidR="00A50238" w:rsidRPr="00E95E29">
        <w:rPr>
          <w:rFonts w:ascii="Times New Roman" w:eastAsiaTheme="minorEastAsia" w:hAnsi="Times New Roman" w:cs="Times New Roman"/>
          <w:bCs/>
          <w:sz w:val="24"/>
          <w:szCs w:val="24"/>
          <w:lang w:eastAsia="pl-PL"/>
        </w:rPr>
        <w:t xml:space="preserve">Dyrektora </w:t>
      </w:r>
      <w:r w:rsidR="00CE2F93" w:rsidRPr="00E95E29">
        <w:rPr>
          <w:rFonts w:ascii="Times New Roman" w:eastAsiaTheme="minorEastAsia" w:hAnsi="Times New Roman" w:cs="Times New Roman"/>
          <w:bCs/>
          <w:sz w:val="24"/>
          <w:szCs w:val="24"/>
          <w:lang w:eastAsia="pl-PL"/>
        </w:rPr>
        <w:t>Centrum lub Szef</w:t>
      </w:r>
      <w:r w:rsidR="00A50238" w:rsidRPr="00E95E29">
        <w:rPr>
          <w:rFonts w:ascii="Times New Roman" w:eastAsiaTheme="minorEastAsia" w:hAnsi="Times New Roman" w:cs="Times New Roman"/>
          <w:bCs/>
          <w:sz w:val="24"/>
          <w:szCs w:val="24"/>
          <w:lang w:eastAsia="pl-PL"/>
        </w:rPr>
        <w:t xml:space="preserve">a </w:t>
      </w:r>
      <w:r w:rsidR="00CE2F93" w:rsidRPr="00E95E29">
        <w:rPr>
          <w:rFonts w:ascii="Times New Roman" w:eastAsiaTheme="minorEastAsia" w:hAnsi="Times New Roman" w:cs="Times New Roman"/>
          <w:bCs/>
          <w:sz w:val="24"/>
          <w:szCs w:val="24"/>
          <w:lang w:eastAsia="pl-PL"/>
        </w:rPr>
        <w:t xml:space="preserve">Agencji Bezpieczeństwa Wewnętrznego. </w:t>
      </w:r>
    </w:p>
    <w:p w14:paraId="5A3F71A8" w14:textId="77777777" w:rsidR="003209A7" w:rsidRPr="00E95E29" w:rsidRDefault="003209A7" w:rsidP="00C268AF">
      <w:pPr>
        <w:spacing w:before="120" w:after="0" w:line="360" w:lineRule="auto"/>
        <w:jc w:val="both"/>
        <w:rPr>
          <w:rFonts w:ascii="Times New Roman" w:eastAsiaTheme="minorEastAsia" w:hAnsi="Times New Roman" w:cs="Times New Roman"/>
          <w:bCs/>
          <w:sz w:val="24"/>
          <w:szCs w:val="24"/>
          <w:lang w:eastAsia="pl-PL"/>
        </w:rPr>
      </w:pPr>
    </w:p>
    <w:p w14:paraId="4EF8130C" w14:textId="77777777" w:rsidR="003209A7" w:rsidRPr="00167B26" w:rsidRDefault="003209A7" w:rsidP="00C268AF">
      <w:pPr>
        <w:spacing w:before="120" w:after="0" w:line="360" w:lineRule="auto"/>
        <w:ind w:left="705"/>
        <w:jc w:val="both"/>
        <w:rPr>
          <w:rFonts w:ascii="Times New Roman" w:eastAsiaTheme="minorEastAsia" w:hAnsi="Times New Roman" w:cs="Times New Roman"/>
          <w:b/>
          <w:bCs/>
          <w:iCs/>
          <w:sz w:val="24"/>
          <w:szCs w:val="24"/>
          <w:lang w:eastAsia="pl-PL"/>
        </w:rPr>
      </w:pPr>
      <w:r w:rsidRPr="00167B26">
        <w:rPr>
          <w:rFonts w:ascii="Times New Roman" w:eastAsiaTheme="minorEastAsia" w:hAnsi="Times New Roman" w:cs="Times New Roman"/>
          <w:b/>
          <w:bCs/>
          <w:iCs/>
          <w:sz w:val="24"/>
          <w:szCs w:val="24"/>
          <w:lang w:eastAsia="pl-PL"/>
        </w:rPr>
        <w:t xml:space="preserve">Rozwiązania w zakresie zapewnienia bezpieczeństwa osobowego </w:t>
      </w:r>
      <w:r w:rsidR="00B65AA1" w:rsidRPr="003E0AA9">
        <w:rPr>
          <w:rFonts w:ascii="Times New Roman" w:eastAsiaTheme="minorEastAsia" w:hAnsi="Times New Roman" w:cs="Times New Roman"/>
          <w:bCs/>
          <w:iCs/>
          <w:sz w:val="24"/>
          <w:szCs w:val="24"/>
          <w:lang w:eastAsia="pl-PL"/>
        </w:rPr>
        <w:t>(projektowany art. 6zh)</w:t>
      </w:r>
    </w:p>
    <w:p w14:paraId="1DFF851C" w14:textId="64108D26" w:rsidR="00CE2F93" w:rsidRPr="00E95E29" w:rsidRDefault="00C54F86"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 celu zapewnienia bezpieczeństwa osobowego – tak jak ma to miejsce obecnie – </w:t>
      </w:r>
      <w:r w:rsidR="00B83D58" w:rsidRPr="00E95E29">
        <w:rPr>
          <w:rFonts w:ascii="Times New Roman" w:eastAsiaTheme="minorEastAsia" w:hAnsi="Times New Roman" w:cs="Times New Roman"/>
          <w:bCs/>
          <w:sz w:val="24"/>
          <w:szCs w:val="24"/>
          <w:lang w:eastAsia="pl-PL"/>
        </w:rPr>
        <w:t xml:space="preserve">operator infrastruktury krytycznej żąda od określonych grup pracowników (lub kandydatów na pracowników) przedłożenia </w:t>
      </w:r>
      <w:r w:rsidR="00CE2F93" w:rsidRPr="00E95E29">
        <w:rPr>
          <w:rFonts w:ascii="Times New Roman" w:eastAsiaTheme="minorEastAsia" w:hAnsi="Times New Roman" w:cs="Times New Roman"/>
          <w:bCs/>
          <w:sz w:val="24"/>
          <w:szCs w:val="24"/>
          <w:lang w:eastAsia="pl-PL"/>
        </w:rPr>
        <w:t>informacji dotyczących karalności, w tym informacji, czy ich dane osobowe są zgromadzone w Krajowym Rejestrze Karnym.</w:t>
      </w:r>
      <w:r w:rsidR="00B83D58" w:rsidRPr="00E95E29">
        <w:rPr>
          <w:rFonts w:ascii="Times New Roman" w:eastAsiaTheme="minorEastAsia" w:hAnsi="Times New Roman" w:cs="Times New Roman"/>
          <w:bCs/>
          <w:sz w:val="24"/>
          <w:szCs w:val="24"/>
          <w:lang w:eastAsia="pl-PL"/>
        </w:rPr>
        <w:t xml:space="preserve"> W określonych przypadkach o</w:t>
      </w:r>
      <w:r w:rsidR="00CE2F93" w:rsidRPr="00E95E29">
        <w:rPr>
          <w:rFonts w:ascii="Times New Roman" w:eastAsiaTheme="minorEastAsia" w:hAnsi="Times New Roman" w:cs="Times New Roman"/>
          <w:bCs/>
          <w:sz w:val="24"/>
          <w:szCs w:val="24"/>
          <w:lang w:eastAsia="pl-PL"/>
        </w:rPr>
        <w:t>perator infrastruktury krytycznej żąda od pracownika danych biometrycznych w postaci odcisków linii papilarnych palców, głosu, obrazu rogówki, sieci żył palców lub biometrii twarzy</w:t>
      </w:r>
      <w:r w:rsidR="00B83D58" w:rsidRPr="00E95E29">
        <w:rPr>
          <w:rFonts w:ascii="Times New Roman" w:eastAsiaTheme="minorEastAsia" w:hAnsi="Times New Roman" w:cs="Times New Roman"/>
          <w:bCs/>
          <w:sz w:val="24"/>
          <w:szCs w:val="24"/>
          <w:lang w:eastAsia="pl-PL"/>
        </w:rPr>
        <w:t xml:space="preserve"> – </w:t>
      </w:r>
      <w:r w:rsidR="00CE2F93" w:rsidRPr="00E95E29">
        <w:rPr>
          <w:rFonts w:ascii="Times New Roman" w:eastAsiaTheme="minorEastAsia" w:hAnsi="Times New Roman" w:cs="Times New Roman"/>
          <w:bCs/>
          <w:sz w:val="24"/>
          <w:szCs w:val="24"/>
          <w:lang w:eastAsia="pl-PL"/>
        </w:rPr>
        <w:t>które są odpowiednie do wdrożonych środków kontroli dostępu niezbędnych dla ochrony szczególnie ważnych informacji o bezpieczeństwie infrastruktury krytycznej lub dostępu do stref, obiektów lub pomieszczeń wymagających szczególnej kontroli.</w:t>
      </w:r>
    </w:p>
    <w:p w14:paraId="6EA23D2A" w14:textId="77777777" w:rsidR="00B83D58" w:rsidRPr="00E95E29" w:rsidRDefault="00B83D58" w:rsidP="00C268AF">
      <w:pPr>
        <w:spacing w:before="120" w:after="0" w:line="360" w:lineRule="auto"/>
        <w:jc w:val="both"/>
        <w:rPr>
          <w:rFonts w:ascii="Times New Roman" w:eastAsiaTheme="minorEastAsia" w:hAnsi="Times New Roman" w:cs="Times New Roman"/>
          <w:bCs/>
          <w:sz w:val="24"/>
          <w:szCs w:val="24"/>
          <w:lang w:eastAsia="pl-PL"/>
        </w:rPr>
      </w:pPr>
    </w:p>
    <w:p w14:paraId="611164B9" w14:textId="77777777" w:rsidR="003209A7" w:rsidRPr="00167B26" w:rsidRDefault="003209A7" w:rsidP="00C268AF">
      <w:pPr>
        <w:spacing w:before="120" w:after="0" w:line="360" w:lineRule="auto"/>
        <w:jc w:val="both"/>
        <w:rPr>
          <w:rFonts w:ascii="Times New Roman" w:eastAsiaTheme="minorEastAsia" w:hAnsi="Times New Roman" w:cs="Times New Roman"/>
          <w:b/>
          <w:bCs/>
          <w:iCs/>
          <w:sz w:val="24"/>
          <w:szCs w:val="24"/>
          <w:lang w:eastAsia="pl-PL"/>
        </w:rPr>
      </w:pPr>
      <w:r w:rsidRPr="00E95E29">
        <w:rPr>
          <w:rFonts w:ascii="Times New Roman" w:eastAsiaTheme="minorEastAsia" w:hAnsi="Times New Roman" w:cs="Times New Roman"/>
          <w:b/>
          <w:bCs/>
          <w:i/>
          <w:sz w:val="24"/>
          <w:szCs w:val="24"/>
          <w:lang w:eastAsia="pl-PL"/>
        </w:rPr>
        <w:tab/>
      </w:r>
      <w:r w:rsidRPr="00167B26">
        <w:rPr>
          <w:rFonts w:ascii="Times New Roman" w:eastAsiaTheme="minorEastAsia" w:hAnsi="Times New Roman" w:cs="Times New Roman"/>
          <w:b/>
          <w:bCs/>
          <w:iCs/>
          <w:sz w:val="24"/>
          <w:szCs w:val="24"/>
          <w:lang w:eastAsia="pl-PL"/>
        </w:rPr>
        <w:t xml:space="preserve">Koordynator ochrony infrastruktury krytycznej </w:t>
      </w:r>
      <w:r w:rsidR="00B65AA1" w:rsidRPr="003E0AA9">
        <w:rPr>
          <w:rFonts w:ascii="Times New Roman" w:eastAsiaTheme="minorEastAsia" w:hAnsi="Times New Roman" w:cs="Times New Roman"/>
          <w:bCs/>
          <w:iCs/>
          <w:sz w:val="24"/>
          <w:szCs w:val="24"/>
          <w:lang w:eastAsia="pl-PL"/>
        </w:rPr>
        <w:t>(projektowany art. 6zi)</w:t>
      </w:r>
    </w:p>
    <w:p w14:paraId="7351FFC5" w14:textId="500CC0F9"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celu realizacji zadań</w:t>
      </w:r>
      <w:r w:rsidR="00B83D58" w:rsidRPr="00E95E29">
        <w:rPr>
          <w:rFonts w:ascii="Times New Roman" w:eastAsiaTheme="minorEastAsia" w:hAnsi="Times New Roman" w:cs="Times New Roman"/>
          <w:bCs/>
          <w:sz w:val="24"/>
          <w:szCs w:val="24"/>
          <w:lang w:eastAsia="pl-PL"/>
        </w:rPr>
        <w:t xml:space="preserve"> </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operator infrastruktury krytycznej wyznacza </w:t>
      </w:r>
      <w:r w:rsidR="00B83D58" w:rsidRPr="00E95E29">
        <w:rPr>
          <w:rFonts w:ascii="Times New Roman" w:eastAsiaTheme="minorEastAsia" w:hAnsi="Times New Roman" w:cs="Times New Roman"/>
          <w:bCs/>
          <w:sz w:val="24"/>
          <w:szCs w:val="24"/>
          <w:lang w:eastAsia="pl-PL"/>
        </w:rPr>
        <w:t xml:space="preserve">tzw. </w:t>
      </w:r>
      <w:r w:rsidRPr="00E95E29">
        <w:rPr>
          <w:rFonts w:ascii="Times New Roman" w:eastAsiaTheme="minorEastAsia" w:hAnsi="Times New Roman" w:cs="Times New Roman"/>
          <w:bCs/>
          <w:sz w:val="24"/>
          <w:szCs w:val="24"/>
          <w:lang w:eastAsia="pl-PL"/>
        </w:rPr>
        <w:t xml:space="preserve">koordynatora ochrony infrastruktury krytycznej oraz zastępcę koordynatora ochrony infrastruktury krytycznej. </w:t>
      </w:r>
    </w:p>
    <w:p w14:paraId="2BCE1E5B"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Operator infrastruktury krytycznej wyznacza koordynatora ochrony infrastruktury krytycznej oraz zastępcę koordynatora ochrony infrastruktury krytycznej w terminie 30 dni od dnia otrzymania informacji o ujęciu w wykazie infrastruktury krytycznej. Zastępca koordynatora infrastruktury krytycznej zastępuje koordynatora w czasie jego nieobecności lub czasowej niemożności wykonywania przez niego obowiązków. </w:t>
      </w:r>
    </w:p>
    <w:p w14:paraId="1D6F5138" w14:textId="1453FFCE"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 xml:space="preserve">Koordynatorem ochrony infrastruktury krytycznej </w:t>
      </w:r>
      <w:r w:rsidR="003209A7" w:rsidRPr="00E95E29">
        <w:rPr>
          <w:rFonts w:ascii="Times New Roman" w:eastAsiaTheme="minorEastAsia" w:hAnsi="Times New Roman" w:cs="Times New Roman"/>
          <w:bCs/>
          <w:sz w:val="24"/>
          <w:szCs w:val="24"/>
          <w:lang w:eastAsia="pl-PL"/>
        </w:rPr>
        <w:t xml:space="preserve">– zgodnie z projektowanymi regulacjami </w:t>
      </w:r>
      <w:r w:rsidR="00C268AF" w:rsidRPr="00E95E29">
        <w:rPr>
          <w:rFonts w:ascii="Times New Roman" w:eastAsiaTheme="minorEastAsia" w:hAnsi="Times New Roman" w:cs="Times New Roman"/>
          <w:bCs/>
          <w:sz w:val="24"/>
          <w:szCs w:val="24"/>
          <w:lang w:eastAsia="pl-PL"/>
        </w:rPr>
        <w:t>–</w:t>
      </w:r>
      <w:r w:rsidR="003209A7"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może być osoba, która:</w:t>
      </w:r>
    </w:p>
    <w:p w14:paraId="528B81BF" w14:textId="77777777" w:rsidR="00CE2F93" w:rsidRPr="00E95E29" w:rsidRDefault="00CE2F93" w:rsidP="00C268AF">
      <w:pPr>
        <w:pStyle w:val="Akapitzlist"/>
        <w:numPr>
          <w:ilvl w:val="0"/>
          <w:numId w:val="1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jest pracownikiem operatora infrastruktury krytycznej albo żołnierzem lub funkcjonariuszem pełniącym służbę w jednostce organizacyjnej będącej operatorem infrastruktury krytycznej;</w:t>
      </w:r>
    </w:p>
    <w:p w14:paraId="4CFD6343" w14:textId="77777777" w:rsidR="00CE2F93" w:rsidRPr="00E95E29" w:rsidRDefault="00CE2F93" w:rsidP="00C268AF">
      <w:pPr>
        <w:pStyle w:val="Akapitzlist"/>
        <w:numPr>
          <w:ilvl w:val="0"/>
          <w:numId w:val="1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korzysta z pełni praw publicznych;</w:t>
      </w:r>
    </w:p>
    <w:p w14:paraId="2FD5EA3E" w14:textId="77777777" w:rsidR="00CE2F93" w:rsidRPr="00E95E29" w:rsidRDefault="00CE2F93" w:rsidP="00C268AF">
      <w:pPr>
        <w:pStyle w:val="Akapitzlist"/>
        <w:numPr>
          <w:ilvl w:val="0"/>
          <w:numId w:val="1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posiada wiedzę, umiejętności i doświadczenie w zakresie zarządzania bezpieczeństwem, z uwzględnieniem przedmiotu działalności operatora infrastruktury krytycznej;</w:t>
      </w:r>
    </w:p>
    <w:p w14:paraId="3C880B64" w14:textId="77777777" w:rsidR="00CE2F93" w:rsidRPr="00E95E29" w:rsidRDefault="00CE2F93" w:rsidP="00C268AF">
      <w:pPr>
        <w:pStyle w:val="Akapitzlist"/>
        <w:numPr>
          <w:ilvl w:val="0"/>
          <w:numId w:val="1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nie była skazana prawomocnym wyrokiem za umyślne przestępstwo lub umyślne przestępstwo skarbowe;</w:t>
      </w:r>
    </w:p>
    <w:p w14:paraId="4A29BE04" w14:textId="2B56552B" w:rsidR="00CE2F93" w:rsidRPr="00E95E29" w:rsidRDefault="00CE2F93" w:rsidP="00C268AF">
      <w:pPr>
        <w:pStyle w:val="Akapitzlist"/>
        <w:numPr>
          <w:ilvl w:val="0"/>
          <w:numId w:val="1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spełnia wymagania bezpieczeństwa osobowego w zakresie dostępu do informacji niejawnych</w:t>
      </w:r>
      <w:r w:rsidR="003209A7" w:rsidRPr="00E95E29">
        <w:rPr>
          <w:rFonts w:ascii="Times New Roman" w:eastAsiaTheme="minorEastAsia" w:hAnsi="Times New Roman" w:cs="Times New Roman"/>
          <w:bCs/>
          <w:sz w:val="24"/>
          <w:szCs w:val="24"/>
          <w:lang w:eastAsia="pl-PL"/>
        </w:rPr>
        <w:t>.</w:t>
      </w:r>
      <w:r w:rsidR="00C268AF" w:rsidRPr="00E95E29">
        <w:rPr>
          <w:rFonts w:ascii="Times New Roman" w:eastAsiaTheme="minorEastAsia" w:hAnsi="Times New Roman" w:cs="Times New Roman"/>
          <w:bCs/>
          <w:sz w:val="24"/>
          <w:szCs w:val="24"/>
          <w:lang w:eastAsia="pl-PL"/>
        </w:rPr>
        <w:t xml:space="preserve"> </w:t>
      </w:r>
    </w:p>
    <w:p w14:paraId="3E6B6C41" w14:textId="77777777" w:rsidR="00CE2F93" w:rsidRPr="00E95E29" w:rsidRDefault="003209A7"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Aby skutecznie realizować powierzone obowiązki – k</w:t>
      </w:r>
      <w:r w:rsidR="00CE2F93" w:rsidRPr="00E95E29">
        <w:rPr>
          <w:rFonts w:ascii="Times New Roman" w:eastAsiaTheme="minorEastAsia" w:hAnsi="Times New Roman" w:cs="Times New Roman"/>
          <w:bCs/>
          <w:sz w:val="24"/>
          <w:szCs w:val="24"/>
          <w:lang w:eastAsia="pl-PL"/>
        </w:rPr>
        <w:t>oordynator ochrony infrastruktury krytycznej podlega bezpośrednio organowi zarządzającemu operatora infrastruktury krytycznej</w:t>
      </w:r>
      <w:bookmarkStart w:id="46" w:name="_Hlk181002240"/>
      <w:r w:rsidRPr="00E95E29">
        <w:rPr>
          <w:rFonts w:ascii="Times New Roman" w:eastAsiaTheme="minorEastAsia" w:hAnsi="Times New Roman" w:cs="Times New Roman"/>
          <w:bCs/>
          <w:sz w:val="24"/>
          <w:szCs w:val="24"/>
          <w:lang w:eastAsia="pl-PL"/>
        </w:rPr>
        <w:t>. Ponadto o</w:t>
      </w:r>
      <w:r w:rsidR="00CE2F93" w:rsidRPr="00E95E29">
        <w:rPr>
          <w:rFonts w:ascii="Times New Roman" w:eastAsiaTheme="minorEastAsia" w:hAnsi="Times New Roman" w:cs="Times New Roman"/>
          <w:bCs/>
          <w:sz w:val="24"/>
          <w:szCs w:val="24"/>
          <w:lang w:eastAsia="pl-PL"/>
        </w:rPr>
        <w:t>perator infrastruktury krytycznej zapewnia koordynatorowi ochrony infrastruktury krytycznej organizacyjne i techniczne warunki realizacji zadań, w tym dostęp do niezbędnych dokumentów i informacji.</w:t>
      </w:r>
    </w:p>
    <w:p w14:paraId="3A24DA6C" w14:textId="77777777" w:rsidR="00002154" w:rsidRPr="00E95E29" w:rsidRDefault="00002154" w:rsidP="00C268AF">
      <w:pPr>
        <w:spacing w:before="120" w:after="0" w:line="360" w:lineRule="auto"/>
        <w:jc w:val="both"/>
        <w:rPr>
          <w:rFonts w:ascii="Times New Roman" w:eastAsiaTheme="minorEastAsia" w:hAnsi="Times New Roman" w:cs="Times New Roman"/>
          <w:bCs/>
          <w:sz w:val="24"/>
          <w:szCs w:val="24"/>
          <w:lang w:eastAsia="pl-PL"/>
        </w:rPr>
      </w:pPr>
    </w:p>
    <w:p w14:paraId="32DC2EC9" w14:textId="77777777" w:rsidR="00002154" w:rsidRPr="00167B26" w:rsidRDefault="00002154" w:rsidP="00C268AF">
      <w:pPr>
        <w:spacing w:before="120" w:after="0" w:line="360" w:lineRule="auto"/>
        <w:ind w:firstLine="708"/>
        <w:jc w:val="both"/>
        <w:rPr>
          <w:rFonts w:ascii="Times New Roman" w:eastAsiaTheme="minorEastAsia" w:hAnsi="Times New Roman" w:cs="Times New Roman"/>
          <w:b/>
          <w:bCs/>
          <w:iCs/>
          <w:sz w:val="24"/>
          <w:szCs w:val="24"/>
          <w:lang w:eastAsia="pl-PL"/>
        </w:rPr>
      </w:pPr>
      <w:r w:rsidRPr="00167B26">
        <w:rPr>
          <w:rFonts w:ascii="Times New Roman" w:eastAsiaTheme="minorEastAsia" w:hAnsi="Times New Roman" w:cs="Times New Roman"/>
          <w:b/>
          <w:bCs/>
          <w:iCs/>
          <w:sz w:val="24"/>
          <w:szCs w:val="24"/>
          <w:lang w:eastAsia="pl-PL"/>
        </w:rPr>
        <w:t xml:space="preserve">Uprawnienia operatora infrastruktury krytycznej w zakresie ochrony </w:t>
      </w:r>
      <w:r w:rsidR="00315208" w:rsidRPr="00167B26">
        <w:rPr>
          <w:rFonts w:ascii="Times New Roman" w:eastAsiaTheme="minorEastAsia" w:hAnsi="Times New Roman" w:cs="Times New Roman"/>
          <w:b/>
          <w:bCs/>
          <w:iCs/>
          <w:sz w:val="24"/>
          <w:szCs w:val="24"/>
          <w:lang w:eastAsia="pl-PL"/>
        </w:rPr>
        <w:t xml:space="preserve">posiadanej infrastruktury krytycznej </w:t>
      </w:r>
      <w:r w:rsidRPr="00167B26">
        <w:rPr>
          <w:rFonts w:ascii="Times New Roman" w:eastAsiaTheme="minorEastAsia" w:hAnsi="Times New Roman" w:cs="Times New Roman"/>
          <w:b/>
          <w:bCs/>
          <w:iCs/>
          <w:sz w:val="24"/>
          <w:szCs w:val="24"/>
          <w:lang w:eastAsia="pl-PL"/>
        </w:rPr>
        <w:t xml:space="preserve">przed </w:t>
      </w:r>
      <w:r w:rsidR="00B303BE" w:rsidRPr="00167B26">
        <w:rPr>
          <w:rFonts w:ascii="Times New Roman" w:eastAsiaTheme="minorEastAsia" w:hAnsi="Times New Roman" w:cs="Times New Roman"/>
          <w:b/>
          <w:bCs/>
          <w:iCs/>
          <w:sz w:val="24"/>
          <w:szCs w:val="24"/>
          <w:lang w:eastAsia="pl-PL"/>
        </w:rPr>
        <w:t>bezzałogowymi statkami powietrznymi oraz bezzałogowymi obiektami pływającymi</w:t>
      </w:r>
      <w:r w:rsidR="00315208" w:rsidRPr="00167B26">
        <w:rPr>
          <w:rFonts w:ascii="Times New Roman" w:eastAsiaTheme="minorEastAsia" w:hAnsi="Times New Roman" w:cs="Times New Roman"/>
          <w:b/>
          <w:bCs/>
          <w:iCs/>
          <w:sz w:val="24"/>
          <w:szCs w:val="24"/>
          <w:lang w:eastAsia="pl-PL"/>
        </w:rPr>
        <w:t xml:space="preserve"> lub lądowymi </w:t>
      </w:r>
      <w:r w:rsidR="00B54B4A" w:rsidRPr="003E0AA9">
        <w:rPr>
          <w:rFonts w:ascii="Times New Roman" w:eastAsiaTheme="minorEastAsia" w:hAnsi="Times New Roman" w:cs="Times New Roman"/>
          <w:bCs/>
          <w:iCs/>
          <w:sz w:val="24"/>
          <w:szCs w:val="24"/>
          <w:lang w:eastAsia="pl-PL"/>
        </w:rPr>
        <w:t>(projektowany art. 6zj)</w:t>
      </w:r>
    </w:p>
    <w:p w14:paraId="43FBAEC9" w14:textId="79EC9DA5" w:rsidR="003576D8" w:rsidRPr="00E95E29" w:rsidRDefault="003576D8"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Projekt przewiduje, iż operator w celu zapewnienia ochrony infrastruktury krytycznej w przypadkach,</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o których mowa w przepisach ustawy – Prawo lotnicze, ustawy o ochronie żeglugi i portów morskich lub w przypadkach wskazanych z ustawie o środkach przymusu bezpośredniego i broni palnej może podjąć decyzję o dopuszczalności zastosowania urządzeń, </w:t>
      </w:r>
      <w:r w:rsidR="00BB4568" w:rsidRPr="00E95E29">
        <w:rPr>
          <w:rFonts w:ascii="Times New Roman" w:eastAsiaTheme="minorEastAsia" w:hAnsi="Times New Roman" w:cs="Times New Roman"/>
          <w:bCs/>
          <w:sz w:val="24"/>
          <w:szCs w:val="24"/>
          <w:lang w:eastAsia="pl-PL"/>
        </w:rPr>
        <w:t xml:space="preserve">uniemożliwiających telekomunikację na określonym obszarze </w:t>
      </w:r>
      <w:r w:rsidRPr="00E95E29">
        <w:rPr>
          <w:rFonts w:ascii="Times New Roman" w:eastAsiaTheme="minorEastAsia" w:hAnsi="Times New Roman" w:cs="Times New Roman"/>
          <w:bCs/>
          <w:sz w:val="24"/>
          <w:szCs w:val="24"/>
          <w:lang w:eastAsia="pl-PL"/>
        </w:rPr>
        <w:t>przez czas niezbędny do wykonywania czynności przez pracowników ochrony specjalistycznych uzbrojonych formacji ochronnych, z uwzględnieniem konieczności minimalizacji skutków braku możliwości korzystania z usług telekomunikacyjnych.</w:t>
      </w:r>
    </w:p>
    <w:p w14:paraId="296D1FBA" w14:textId="77777777" w:rsidR="003576D8" w:rsidRPr="00E95E29" w:rsidRDefault="003576D8"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Projekt przewiduje obowiązek operatora infrastruktury krytycznej do informowania Prezesa Urzędu Komunikacji Elektronicznej o możliwości zastosowania urządzeń uniemożliwiających telekomunikację na określonym obszarze, jak również o zastosowaniu tychże urządzeń.</w:t>
      </w:r>
    </w:p>
    <w:p w14:paraId="5A66D9B7" w14:textId="44C6284A" w:rsidR="00805331" w:rsidRPr="00E95E29" w:rsidRDefault="00805331"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 przypadku obowiązku informowania Ministra Obrony Narodowej (kierownika jednostki organizacyjnej podległej Ministrowi Obrony Narodowej właściwej w sprawach zarządzenia częstotliwościami) wynika to z faktu, iż zgodnie z art. 71 ustawy z dnia 12 lipca 2024 r.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Prawo komunikacji elektronicznej Minister Obrony Narodowej w uzgodnieniu z zainteresowanym użytkownikiem rządowym koordynuje wykorzystanie częstotliwości przez użytkowników rządowych w zakresach częstotliwości będących w użytkowaniu rządowym, w tym ich rozdziału między poszczególnych użytkowników rządowych. Natomiast zgodnie z § 4 ust. 1 decyzji Nr 144/MON z dnia 7 listopada 2024 r. w sprawie zarządzania widmem częstotliwości radiowych w resorcie obrony narodowej (Dz. Urz. Min. Obr. Nar. poz. 179) Minister Obrony Narodowej realizację powyższego zadania powierzył Dyrektorowi Wojskowego Biura Zarządzania Częstotliwościami (WBZC). </w:t>
      </w:r>
    </w:p>
    <w:p w14:paraId="36BB35B2" w14:textId="24D73487" w:rsidR="00805331" w:rsidRPr="00E95E29" w:rsidRDefault="00805331"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Uwzględniając znaczenie informacji przekazywanych przez operatora infrastruktury krytycznej, o których mowa w projektowanym art. 6zj ustawy o zarządzaniu kryzysowym dla realizacji powyższych zadań, resort obrony narodowej proponuje</w:t>
      </w:r>
      <w:r w:rsidR="002D1D75"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by kierownik jednostki organizacyjnej podległej Ministrowi Obrony Narodowej właściwej w sprawach zarządzania częstotliwościami obok Prezesa Urzędu Komunikacji Elektronicznej był informowany o zamiarze zastosowania lub o zastosowaniu urządzeń uniemożliwiających telekomunikację na określonym obszarze. Zasadnym jest również doprecyzowanie zakresu informacji, jakich będzie zobowiązany udzielić operator infrastruktury krytycznej i uwzględnienie wśród nich podstawowych parametrów technicznych planowanych do zastosowania lub zastosowanych urządzeń, niezbędnych do oceny wpływu na inne systemy radioelektroniczne, w tym w szczególności te przeznaczone do zapewnienia bezpieczeństwa państwa. </w:t>
      </w:r>
    </w:p>
    <w:p w14:paraId="4707BCF0" w14:textId="7C0E4A12" w:rsidR="00805331" w:rsidRPr="00E95E29" w:rsidRDefault="00805331"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przypadku gdy będzie to niezbędne dla zapewnienia obronności i bezpieczeństwa państwa (np. w przypadku stwierdzenia nieakceptowalnego poziomu ryzyka zakłócenia lub obezwładnienia systemów radioelektronicznych służących zapewnieniu bezpieczeństwa państwa)</w:t>
      </w:r>
      <w:r w:rsidR="002D1D75"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Minister Obrony Narodowej będzie mógł nakazać operatorowi infrastruktury krytycznej zaprzestanie lub zmianę sposobu używania urządzenia uniemożliwiającego telekomunikację w konkretnej lokalizacji, informując jednocześnie o tym fakcie dyrektora Rządowego Centrum Bezpieczeństwa oraz właściwego komendanta wojewódzkiego Policji. </w:t>
      </w:r>
      <w:r w:rsidRPr="00E95E29">
        <w:rPr>
          <w:rFonts w:ascii="Times New Roman" w:eastAsiaTheme="minorEastAsia" w:hAnsi="Times New Roman" w:cs="Times New Roman"/>
          <w:bCs/>
          <w:sz w:val="24"/>
          <w:szCs w:val="24"/>
          <w:lang w:eastAsia="pl-PL"/>
        </w:rPr>
        <w:lastRenderedPageBreak/>
        <w:t>Realizację powyższego zadania Minister Obrony Narodowej będzie mógł również powierzyć kierownikowi komórki organizacyjnej lub jednostki organizacyjnej podległej Ministrowi Obrony Narodowej lub przez niego nadzorowanej właściwej w sprawach zarządzania częstotliwościami (WBZC).</w:t>
      </w:r>
    </w:p>
    <w:p w14:paraId="0EE823C6" w14:textId="77777777" w:rsidR="003209A7" w:rsidRPr="00E95E29" w:rsidRDefault="003209A7" w:rsidP="00C268AF">
      <w:pPr>
        <w:spacing w:before="120" w:after="0" w:line="360" w:lineRule="auto"/>
        <w:jc w:val="both"/>
        <w:rPr>
          <w:rFonts w:ascii="Times New Roman" w:eastAsiaTheme="minorEastAsia" w:hAnsi="Times New Roman" w:cs="Times New Roman"/>
          <w:bCs/>
          <w:sz w:val="24"/>
          <w:szCs w:val="24"/>
          <w:lang w:eastAsia="pl-PL"/>
        </w:rPr>
      </w:pPr>
      <w:bookmarkStart w:id="47" w:name="_Hlk181715637"/>
      <w:bookmarkEnd w:id="34"/>
      <w:bookmarkEnd w:id="46"/>
    </w:p>
    <w:p w14:paraId="7AB11B92" w14:textId="77777777" w:rsidR="00B65AA1" w:rsidRPr="00E95E29" w:rsidRDefault="003209A7" w:rsidP="00C268AF">
      <w:pPr>
        <w:spacing w:before="120" w:after="0" w:line="360" w:lineRule="auto"/>
        <w:jc w:val="both"/>
        <w:rPr>
          <w:rFonts w:ascii="Times New Roman" w:eastAsiaTheme="minorEastAsia" w:hAnsi="Times New Roman" w:cs="Times New Roman"/>
          <w:b/>
          <w:bCs/>
          <w:sz w:val="24"/>
          <w:szCs w:val="24"/>
          <w:lang w:eastAsia="pl-PL"/>
        </w:rPr>
      </w:pPr>
      <w:r w:rsidRPr="00E95E29">
        <w:rPr>
          <w:rFonts w:ascii="Times New Roman" w:eastAsiaTheme="minorEastAsia" w:hAnsi="Times New Roman" w:cs="Times New Roman"/>
          <w:b/>
          <w:bCs/>
          <w:sz w:val="24"/>
          <w:szCs w:val="24"/>
          <w:u w:val="single"/>
          <w:lang w:eastAsia="pl-PL"/>
        </w:rPr>
        <w:t xml:space="preserve">Podmioty krytyczne </w:t>
      </w:r>
      <w:r w:rsidR="003576D8" w:rsidRPr="00E95E29">
        <w:rPr>
          <w:rFonts w:ascii="Times New Roman" w:eastAsiaTheme="minorEastAsia" w:hAnsi="Times New Roman" w:cs="Times New Roman"/>
          <w:bCs/>
          <w:sz w:val="24"/>
          <w:szCs w:val="24"/>
          <w:lang w:eastAsia="pl-PL"/>
        </w:rPr>
        <w:t>(art. 1 pkt 7</w:t>
      </w:r>
      <w:r w:rsidR="00B65AA1" w:rsidRPr="00E95E29">
        <w:rPr>
          <w:rFonts w:ascii="Times New Roman" w:eastAsiaTheme="minorEastAsia" w:hAnsi="Times New Roman" w:cs="Times New Roman"/>
          <w:bCs/>
          <w:sz w:val="24"/>
          <w:szCs w:val="24"/>
          <w:lang w:eastAsia="pl-PL"/>
        </w:rPr>
        <w:t xml:space="preserve"> ustawy nowelizującej)</w:t>
      </w:r>
    </w:p>
    <w:p w14:paraId="777BBC87" w14:textId="6F06D4FD" w:rsidR="00B65AA1" w:rsidRPr="0080743E" w:rsidRDefault="00CE2F93" w:rsidP="00C268AF">
      <w:pPr>
        <w:spacing w:before="120" w:after="0" w:line="360" w:lineRule="auto"/>
        <w:ind w:firstLine="708"/>
        <w:jc w:val="both"/>
        <w:rPr>
          <w:rFonts w:ascii="Times New Roman" w:eastAsiaTheme="minorEastAsia" w:hAnsi="Times New Roman" w:cs="Times New Roman"/>
          <w:bCs/>
          <w:iCs/>
          <w:sz w:val="24"/>
          <w:szCs w:val="24"/>
          <w:lang w:eastAsia="pl-PL"/>
        </w:rPr>
      </w:pPr>
      <w:r w:rsidRPr="00167B26">
        <w:rPr>
          <w:rFonts w:ascii="Times New Roman" w:eastAsiaTheme="minorEastAsia" w:hAnsi="Times New Roman" w:cs="Times New Roman"/>
          <w:b/>
          <w:bCs/>
          <w:iCs/>
          <w:sz w:val="24"/>
          <w:szCs w:val="24"/>
          <w:lang w:eastAsia="pl-PL"/>
        </w:rPr>
        <w:t>Organy do spraw podmiotów krytycznych</w:t>
      </w:r>
      <w:r w:rsidR="00B65AA1" w:rsidRPr="00167B26">
        <w:rPr>
          <w:rFonts w:ascii="Times New Roman" w:eastAsiaTheme="minorEastAsia" w:hAnsi="Times New Roman" w:cs="Times New Roman"/>
          <w:b/>
          <w:bCs/>
          <w:iCs/>
          <w:sz w:val="24"/>
          <w:szCs w:val="24"/>
          <w:lang w:eastAsia="pl-PL"/>
        </w:rPr>
        <w:t xml:space="preserve"> </w:t>
      </w:r>
      <w:r w:rsidR="00B65AA1" w:rsidRPr="003E0AA9">
        <w:rPr>
          <w:rFonts w:ascii="Times New Roman" w:eastAsiaTheme="minorEastAsia" w:hAnsi="Times New Roman" w:cs="Times New Roman"/>
          <w:bCs/>
          <w:iCs/>
          <w:sz w:val="24"/>
          <w:szCs w:val="24"/>
          <w:lang w:eastAsia="pl-PL"/>
        </w:rPr>
        <w:t>(projektowane art. 6zk</w:t>
      </w:r>
      <w:r w:rsidR="00C268AF" w:rsidRPr="0080743E">
        <w:rPr>
          <w:rFonts w:ascii="Times New Roman" w:eastAsiaTheme="minorEastAsia" w:hAnsi="Times New Roman" w:cs="Times New Roman"/>
          <w:bCs/>
          <w:iCs/>
          <w:sz w:val="24"/>
          <w:szCs w:val="24"/>
          <w:lang w:eastAsia="pl-PL"/>
        </w:rPr>
        <w:t>–</w:t>
      </w:r>
      <w:r w:rsidR="00B65AA1" w:rsidRPr="0080743E">
        <w:rPr>
          <w:rFonts w:ascii="Times New Roman" w:eastAsiaTheme="minorEastAsia" w:hAnsi="Times New Roman" w:cs="Times New Roman"/>
          <w:bCs/>
          <w:iCs/>
          <w:sz w:val="24"/>
          <w:szCs w:val="24"/>
          <w:lang w:eastAsia="pl-PL"/>
        </w:rPr>
        <w:t>6zl)</w:t>
      </w:r>
    </w:p>
    <w:p w14:paraId="60FC770F" w14:textId="77777777" w:rsidR="00B65AA1" w:rsidRPr="00167B26" w:rsidRDefault="00B65AA1" w:rsidP="00C268AF">
      <w:pPr>
        <w:spacing w:before="120" w:after="0" w:line="360" w:lineRule="auto"/>
        <w:jc w:val="both"/>
        <w:rPr>
          <w:rFonts w:ascii="Times New Roman" w:eastAsiaTheme="minorEastAsia" w:hAnsi="Times New Roman" w:cs="Times New Roman"/>
          <w:bCs/>
          <w:iCs/>
          <w:sz w:val="24"/>
          <w:szCs w:val="24"/>
          <w:lang w:eastAsia="pl-PL"/>
        </w:rPr>
      </w:pPr>
      <w:r w:rsidRPr="00167B26">
        <w:rPr>
          <w:rFonts w:ascii="Times New Roman" w:eastAsiaTheme="minorEastAsia" w:hAnsi="Times New Roman" w:cs="Times New Roman"/>
          <w:bCs/>
          <w:iCs/>
          <w:sz w:val="24"/>
          <w:szCs w:val="24"/>
          <w:lang w:eastAsia="pl-PL"/>
        </w:rPr>
        <w:t>„Państwa członkowskie powinny wyznaczyć lub ustanowić organy odpowiedzialne za nadzór nad stosowaniem przepisów (…) i, w stosownych przypadkach, za ich egzekwowanie oraz zapewnić, aby organy te dysponowały odpowiednimi uprawnieniami i zasobami. Z uwagi na różnice pomiędzy krajowymi strukturami zarządzania, w celu zabezpieczenia obowiązujących ustaleń sektorowych lub działania unijnych organów nadzorczych i regulacyjnych, a także w celu unikania powielania działań, państwa członkowskie powinny móc wyznaczać lub ustanowić więcej niż jeden właściwy organ. W przypadku gdy państwa członkowskie wyznaczają lub ustanawiają więcej niż jeden właściwy organ, powinny one wyraźnie rozgraniczyć odpowiednie zadania tych organów oraz zapewnić, aby organy te współpracowały ze sobą w sposób płynny i skuteczny.”.</w:t>
      </w:r>
    </w:p>
    <w:p w14:paraId="50706991"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bookmarkStart w:id="48" w:name="_Hlk181551488"/>
      <w:r w:rsidRPr="00E95E29">
        <w:rPr>
          <w:rFonts w:ascii="Times New Roman" w:eastAsiaTheme="minorEastAsia" w:hAnsi="Times New Roman" w:cs="Times New Roman"/>
          <w:bCs/>
          <w:sz w:val="24"/>
          <w:szCs w:val="24"/>
          <w:lang w:eastAsia="pl-PL"/>
        </w:rPr>
        <w:t>Organami do spraw podmiotów krytycznych są:</w:t>
      </w:r>
    </w:p>
    <w:p w14:paraId="038EC7D5" w14:textId="569730FE" w:rsidR="00CE2F93" w:rsidRPr="00E95E29" w:rsidRDefault="000111FD" w:rsidP="00C268AF">
      <w:pPr>
        <w:pStyle w:val="Akapitzlist"/>
        <w:numPr>
          <w:ilvl w:val="0"/>
          <w:numId w:val="2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minister właściwy do spraw energii </w:t>
      </w:r>
      <w:r w:rsidR="00CE2F93" w:rsidRPr="00E95E29">
        <w:rPr>
          <w:rFonts w:ascii="Times New Roman" w:eastAsiaTheme="minorEastAsia" w:hAnsi="Times New Roman" w:cs="Times New Roman"/>
          <w:bCs/>
          <w:sz w:val="24"/>
          <w:szCs w:val="24"/>
          <w:lang w:eastAsia="pl-PL"/>
        </w:rPr>
        <w:t>dla sektora energii, z wyłączeniem podsektorów</w:t>
      </w:r>
      <w:r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wydobywania kopalin,</w:t>
      </w:r>
      <w:r w:rsidR="003209A7"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ropy i paliw,</w:t>
      </w:r>
      <w:r w:rsidR="003209A7"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gazu,</w:t>
      </w:r>
      <w:r w:rsidR="003209A7"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energetyki</w:t>
      </w:r>
      <w:r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jądrowej,</w:t>
      </w:r>
      <w:r w:rsidRPr="00E95E29">
        <w:rPr>
          <w:rFonts w:ascii="Times New Roman" w:eastAsiaTheme="minorEastAsia" w:hAnsi="Times New Roman" w:cs="Times New Roman"/>
          <w:bCs/>
          <w:sz w:val="24"/>
          <w:szCs w:val="24"/>
          <w:lang w:eastAsia="pl-PL"/>
        </w:rPr>
        <w:t xml:space="preserve"> wo</w:t>
      </w:r>
      <w:r w:rsidR="00CE2F93" w:rsidRPr="00E95E29">
        <w:rPr>
          <w:rFonts w:ascii="Times New Roman" w:eastAsiaTheme="minorEastAsia" w:hAnsi="Times New Roman" w:cs="Times New Roman"/>
          <w:bCs/>
          <w:sz w:val="24"/>
          <w:szCs w:val="24"/>
          <w:lang w:eastAsia="pl-PL"/>
        </w:rPr>
        <w:t>doru</w:t>
      </w:r>
      <w:r w:rsidR="009D18B7"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dla których organem jest minister </w:t>
      </w:r>
      <w:r w:rsidR="00CE2F93" w:rsidRPr="00E95E29">
        <w:rPr>
          <w:rFonts w:ascii="Times New Roman" w:eastAsiaTheme="minorEastAsia" w:hAnsi="Times New Roman" w:cs="Times New Roman"/>
          <w:bCs/>
          <w:sz w:val="24"/>
          <w:szCs w:val="24"/>
          <w:lang w:eastAsia="pl-PL"/>
        </w:rPr>
        <w:t>właściwy do spraw gospodarki surowcami energetycznymi;</w:t>
      </w:r>
    </w:p>
    <w:p w14:paraId="1794D5ED" w14:textId="77777777" w:rsidR="00CE2F93" w:rsidRPr="00E95E29" w:rsidRDefault="000111FD" w:rsidP="00C268AF">
      <w:pPr>
        <w:pStyle w:val="Akapitzlist"/>
        <w:numPr>
          <w:ilvl w:val="0"/>
          <w:numId w:val="2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minister właściwy do spraw transportu </w:t>
      </w:r>
      <w:r w:rsidR="00CE2F93" w:rsidRPr="00E95E29">
        <w:rPr>
          <w:rFonts w:ascii="Times New Roman" w:eastAsiaTheme="minorEastAsia" w:hAnsi="Times New Roman" w:cs="Times New Roman"/>
          <w:bCs/>
          <w:sz w:val="24"/>
          <w:szCs w:val="24"/>
          <w:lang w:eastAsia="pl-PL"/>
        </w:rPr>
        <w:t>dla sektora transportu z wyłączeniem podsektora transportu wodnego</w:t>
      </w:r>
      <w:r w:rsidRPr="00E95E29">
        <w:rPr>
          <w:rFonts w:ascii="Times New Roman" w:eastAsiaTheme="minorEastAsia" w:hAnsi="Times New Roman" w:cs="Times New Roman"/>
          <w:bCs/>
          <w:sz w:val="24"/>
          <w:szCs w:val="24"/>
          <w:lang w:eastAsia="pl-PL"/>
        </w:rPr>
        <w:t xml:space="preserve">, gdzie organami są </w:t>
      </w:r>
      <w:r w:rsidR="00CE2F93" w:rsidRPr="00E95E29">
        <w:rPr>
          <w:rFonts w:ascii="Times New Roman" w:eastAsiaTheme="minorEastAsia" w:hAnsi="Times New Roman" w:cs="Times New Roman"/>
          <w:bCs/>
          <w:sz w:val="24"/>
          <w:szCs w:val="24"/>
          <w:lang w:eastAsia="pl-PL"/>
        </w:rPr>
        <w:t>minister właściwy do spraw gospodarki morskiej oraz minister właściwy do spraw żeglugi śródlądowej;</w:t>
      </w:r>
    </w:p>
    <w:p w14:paraId="43DFAAA2" w14:textId="77777777" w:rsidR="00CE2F93" w:rsidRPr="00E95E29" w:rsidRDefault="003E29C9" w:rsidP="00C268AF">
      <w:pPr>
        <w:pStyle w:val="Akapitzlist"/>
        <w:numPr>
          <w:ilvl w:val="0"/>
          <w:numId w:val="2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Komisja</w:t>
      </w:r>
      <w:r w:rsidR="000111FD" w:rsidRPr="00E95E29">
        <w:rPr>
          <w:rFonts w:ascii="Times New Roman" w:eastAsiaTheme="minorEastAsia" w:hAnsi="Times New Roman" w:cs="Times New Roman"/>
          <w:bCs/>
          <w:sz w:val="24"/>
          <w:szCs w:val="24"/>
          <w:lang w:eastAsia="pl-PL"/>
        </w:rPr>
        <w:t xml:space="preserve"> Nadzoru Finansowego </w:t>
      </w:r>
      <w:r w:rsidR="00CE2F93" w:rsidRPr="00E95E29">
        <w:rPr>
          <w:rFonts w:ascii="Times New Roman" w:eastAsiaTheme="minorEastAsia" w:hAnsi="Times New Roman" w:cs="Times New Roman"/>
          <w:bCs/>
          <w:sz w:val="24"/>
          <w:szCs w:val="24"/>
          <w:lang w:eastAsia="pl-PL"/>
        </w:rPr>
        <w:t>dla sektora bankowości oraz infrastruktury rynków finansowych</w:t>
      </w:r>
      <w:r w:rsidR="000111FD" w:rsidRPr="00E95E29">
        <w:rPr>
          <w:rFonts w:ascii="Times New Roman" w:eastAsiaTheme="minorEastAsia" w:hAnsi="Times New Roman" w:cs="Times New Roman"/>
          <w:bCs/>
          <w:sz w:val="24"/>
          <w:szCs w:val="24"/>
          <w:lang w:eastAsia="pl-PL"/>
        </w:rPr>
        <w:t>;</w:t>
      </w:r>
    </w:p>
    <w:p w14:paraId="76A1D1E7" w14:textId="77777777" w:rsidR="00CE2F93" w:rsidRPr="00E95E29" w:rsidRDefault="000111FD" w:rsidP="00C268AF">
      <w:pPr>
        <w:pStyle w:val="Akapitzlist"/>
        <w:numPr>
          <w:ilvl w:val="0"/>
          <w:numId w:val="2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minister właściwy do spraw zdrowia </w:t>
      </w:r>
      <w:r w:rsidR="00CE2F93" w:rsidRPr="00E95E29">
        <w:rPr>
          <w:rFonts w:ascii="Times New Roman" w:eastAsiaTheme="minorEastAsia" w:hAnsi="Times New Roman" w:cs="Times New Roman"/>
          <w:bCs/>
          <w:sz w:val="24"/>
          <w:szCs w:val="24"/>
          <w:lang w:eastAsia="pl-PL"/>
        </w:rPr>
        <w:t>dla sektora zdrowia</w:t>
      </w:r>
      <w:r w:rsidRPr="00E95E29">
        <w:rPr>
          <w:rFonts w:ascii="Times New Roman" w:eastAsiaTheme="minorEastAsia" w:hAnsi="Times New Roman" w:cs="Times New Roman"/>
          <w:bCs/>
          <w:sz w:val="24"/>
          <w:szCs w:val="24"/>
          <w:lang w:eastAsia="pl-PL"/>
        </w:rPr>
        <w:t>;</w:t>
      </w:r>
    </w:p>
    <w:p w14:paraId="38FE8EF1" w14:textId="77777777" w:rsidR="00CE2F93" w:rsidRPr="00E95E29" w:rsidRDefault="000111FD" w:rsidP="00C268AF">
      <w:pPr>
        <w:pStyle w:val="Akapitzlist"/>
        <w:numPr>
          <w:ilvl w:val="0"/>
          <w:numId w:val="2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minister właściwy do spraw gospodarki wodnej </w:t>
      </w:r>
      <w:r w:rsidR="00CE2F93" w:rsidRPr="00E95E29">
        <w:rPr>
          <w:rFonts w:ascii="Times New Roman" w:eastAsiaTheme="minorEastAsia" w:hAnsi="Times New Roman" w:cs="Times New Roman"/>
          <w:bCs/>
          <w:sz w:val="24"/>
          <w:szCs w:val="24"/>
          <w:lang w:eastAsia="pl-PL"/>
        </w:rPr>
        <w:t xml:space="preserve">dla sektora </w:t>
      </w:r>
      <w:r w:rsidR="00A50238" w:rsidRPr="00E95E29">
        <w:rPr>
          <w:rFonts w:ascii="Times New Roman" w:eastAsiaTheme="minorEastAsia" w:hAnsi="Times New Roman" w:cs="Times New Roman"/>
          <w:bCs/>
          <w:sz w:val="24"/>
          <w:szCs w:val="24"/>
          <w:lang w:eastAsia="pl-PL"/>
        </w:rPr>
        <w:t xml:space="preserve">zaopatrzenia w wodę pitną i jej dystrybucję </w:t>
      </w:r>
      <w:r w:rsidR="00CE2F93" w:rsidRPr="00E95E29">
        <w:rPr>
          <w:rFonts w:ascii="Times New Roman" w:eastAsiaTheme="minorEastAsia" w:hAnsi="Times New Roman" w:cs="Times New Roman"/>
          <w:bCs/>
          <w:sz w:val="24"/>
          <w:szCs w:val="24"/>
          <w:lang w:eastAsia="pl-PL"/>
        </w:rPr>
        <w:t xml:space="preserve">oraz sektora </w:t>
      </w:r>
      <w:r w:rsidR="00A50238" w:rsidRPr="00E95E29">
        <w:rPr>
          <w:rFonts w:ascii="Times New Roman" w:eastAsiaTheme="minorEastAsia" w:hAnsi="Times New Roman" w:cs="Times New Roman"/>
          <w:bCs/>
          <w:sz w:val="24"/>
          <w:szCs w:val="24"/>
          <w:lang w:eastAsia="pl-PL"/>
        </w:rPr>
        <w:t xml:space="preserve">zbiorowego odprowadzania </w:t>
      </w:r>
      <w:r w:rsidR="00CE2F93" w:rsidRPr="00E95E29">
        <w:rPr>
          <w:rFonts w:ascii="Times New Roman" w:eastAsiaTheme="minorEastAsia" w:hAnsi="Times New Roman" w:cs="Times New Roman"/>
          <w:bCs/>
          <w:sz w:val="24"/>
          <w:szCs w:val="24"/>
          <w:lang w:eastAsia="pl-PL"/>
        </w:rPr>
        <w:t>ścieków</w:t>
      </w:r>
      <w:r w:rsidRPr="00E95E29">
        <w:rPr>
          <w:rFonts w:ascii="Times New Roman" w:eastAsiaTheme="minorEastAsia" w:hAnsi="Times New Roman" w:cs="Times New Roman"/>
          <w:bCs/>
          <w:sz w:val="24"/>
          <w:szCs w:val="24"/>
          <w:lang w:eastAsia="pl-PL"/>
        </w:rPr>
        <w:t>;</w:t>
      </w:r>
    </w:p>
    <w:p w14:paraId="18BE8F7E" w14:textId="7425F138" w:rsidR="00CE2F93" w:rsidRPr="00E95E29" w:rsidRDefault="000111FD" w:rsidP="00C268AF">
      <w:pPr>
        <w:pStyle w:val="Akapitzlist"/>
        <w:numPr>
          <w:ilvl w:val="0"/>
          <w:numId w:val="2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minister właściwy do spraw informatyzacji </w:t>
      </w:r>
      <w:r w:rsidR="00CE2F93" w:rsidRPr="00E95E29">
        <w:rPr>
          <w:rFonts w:ascii="Times New Roman" w:eastAsiaTheme="minorEastAsia" w:hAnsi="Times New Roman" w:cs="Times New Roman"/>
          <w:bCs/>
          <w:sz w:val="24"/>
          <w:szCs w:val="24"/>
          <w:lang w:eastAsia="pl-PL"/>
        </w:rPr>
        <w:t>dla sektora infrastruktury cyfrowej</w:t>
      </w:r>
      <w:r w:rsidR="00431206" w:rsidRPr="00E95E29">
        <w:rPr>
          <w:rFonts w:ascii="Times New Roman" w:eastAsiaTheme="minorEastAsia" w:hAnsi="Times New Roman" w:cs="Times New Roman"/>
          <w:bCs/>
          <w:sz w:val="24"/>
          <w:szCs w:val="24"/>
          <w:lang w:eastAsia="pl-PL"/>
        </w:rPr>
        <w:t xml:space="preserve"> z wyłączeniem podsektora komunikacji elektronicznej dla którego organem jest Prezes Urzędu Komunikacji Elektronicznej</w:t>
      </w:r>
      <w:r w:rsidRPr="00E95E29">
        <w:rPr>
          <w:rFonts w:ascii="Times New Roman" w:eastAsiaTheme="minorEastAsia" w:hAnsi="Times New Roman" w:cs="Times New Roman"/>
          <w:bCs/>
          <w:sz w:val="24"/>
          <w:szCs w:val="24"/>
          <w:lang w:eastAsia="pl-PL"/>
        </w:rPr>
        <w:t>;</w:t>
      </w:r>
    </w:p>
    <w:p w14:paraId="61938361" w14:textId="77777777" w:rsidR="00CE2F93" w:rsidRPr="00E95E29" w:rsidRDefault="000111FD" w:rsidP="00C268AF">
      <w:pPr>
        <w:pStyle w:val="Akapitzlist"/>
        <w:numPr>
          <w:ilvl w:val="0"/>
          <w:numId w:val="2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 xml:space="preserve">minister właściwy do spraw administracji publicznej </w:t>
      </w:r>
      <w:r w:rsidR="00CE2F93" w:rsidRPr="00E95E29">
        <w:rPr>
          <w:rFonts w:ascii="Times New Roman" w:eastAsiaTheme="minorEastAsia" w:hAnsi="Times New Roman" w:cs="Times New Roman"/>
          <w:bCs/>
          <w:sz w:val="24"/>
          <w:szCs w:val="24"/>
          <w:lang w:eastAsia="pl-PL"/>
        </w:rPr>
        <w:t>dla sektora administracji publicznej</w:t>
      </w:r>
      <w:r w:rsidR="00B93E72" w:rsidRPr="00E95E29">
        <w:rPr>
          <w:rFonts w:ascii="Times New Roman" w:eastAsiaTheme="minorEastAsia" w:hAnsi="Times New Roman" w:cs="Times New Roman"/>
          <w:bCs/>
          <w:sz w:val="24"/>
          <w:szCs w:val="24"/>
          <w:lang w:eastAsia="pl-PL"/>
        </w:rPr>
        <w:t xml:space="preserve"> w sektorze podmiotów publicznych z wyłączeniem podsektora finansów publicznych, dla którego organem jest minister właściwy do spraw finansów publicznych</w:t>
      </w:r>
      <w:r w:rsidRPr="00E95E29">
        <w:rPr>
          <w:rFonts w:ascii="Times New Roman" w:eastAsiaTheme="minorEastAsia" w:hAnsi="Times New Roman" w:cs="Times New Roman"/>
          <w:bCs/>
          <w:sz w:val="24"/>
          <w:szCs w:val="24"/>
          <w:lang w:eastAsia="pl-PL"/>
        </w:rPr>
        <w:t>;</w:t>
      </w:r>
    </w:p>
    <w:p w14:paraId="7323F953" w14:textId="77777777" w:rsidR="00CE2F93" w:rsidRPr="00E95E29" w:rsidRDefault="000111FD" w:rsidP="00C268AF">
      <w:pPr>
        <w:pStyle w:val="Akapitzlist"/>
        <w:numPr>
          <w:ilvl w:val="0"/>
          <w:numId w:val="2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minister właściwy do spraw gospodarki </w:t>
      </w:r>
      <w:r w:rsidR="00CE2F93" w:rsidRPr="00E95E29">
        <w:rPr>
          <w:rFonts w:ascii="Times New Roman" w:eastAsiaTheme="minorEastAsia" w:hAnsi="Times New Roman" w:cs="Times New Roman"/>
          <w:bCs/>
          <w:sz w:val="24"/>
          <w:szCs w:val="24"/>
          <w:lang w:eastAsia="pl-PL"/>
        </w:rPr>
        <w:t>dla sektora przestrzeni kosmicznej</w:t>
      </w:r>
      <w:r w:rsidRPr="00E95E29">
        <w:rPr>
          <w:rFonts w:ascii="Times New Roman" w:eastAsiaTheme="minorEastAsia" w:hAnsi="Times New Roman" w:cs="Times New Roman"/>
          <w:bCs/>
          <w:sz w:val="24"/>
          <w:szCs w:val="24"/>
          <w:lang w:eastAsia="pl-PL"/>
        </w:rPr>
        <w:t>;</w:t>
      </w:r>
    </w:p>
    <w:p w14:paraId="4620E43B" w14:textId="77777777" w:rsidR="00CE2F93" w:rsidRPr="00E95E29" w:rsidRDefault="000111FD" w:rsidP="00C268AF">
      <w:pPr>
        <w:pStyle w:val="Akapitzlist"/>
        <w:numPr>
          <w:ilvl w:val="0"/>
          <w:numId w:val="2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minister właściwy do spraw rolnictwa </w:t>
      </w:r>
      <w:r w:rsidR="00CE2F93" w:rsidRPr="00E95E29">
        <w:rPr>
          <w:rFonts w:ascii="Times New Roman" w:eastAsiaTheme="minorEastAsia" w:hAnsi="Times New Roman" w:cs="Times New Roman"/>
          <w:bCs/>
          <w:sz w:val="24"/>
          <w:szCs w:val="24"/>
          <w:lang w:eastAsia="pl-PL"/>
        </w:rPr>
        <w:t>dla sektora produkcji, przetwarzania i</w:t>
      </w:r>
      <w:r w:rsidRPr="00E95E29">
        <w:rPr>
          <w:rFonts w:ascii="Times New Roman" w:eastAsiaTheme="minorEastAsia" w:hAnsi="Times New Roman" w:cs="Times New Roman"/>
          <w:bCs/>
          <w:sz w:val="24"/>
          <w:szCs w:val="24"/>
          <w:lang w:eastAsia="pl-PL"/>
        </w:rPr>
        <w:t> </w:t>
      </w:r>
      <w:r w:rsidR="00CE2F93" w:rsidRPr="00E95E29">
        <w:rPr>
          <w:rFonts w:ascii="Times New Roman" w:eastAsiaTheme="minorEastAsia" w:hAnsi="Times New Roman" w:cs="Times New Roman"/>
          <w:bCs/>
          <w:sz w:val="24"/>
          <w:szCs w:val="24"/>
          <w:lang w:eastAsia="pl-PL"/>
        </w:rPr>
        <w:t>dystrybucji żywności</w:t>
      </w:r>
      <w:r w:rsidRPr="00E95E29">
        <w:rPr>
          <w:rFonts w:ascii="Times New Roman" w:eastAsiaTheme="minorEastAsia" w:hAnsi="Times New Roman" w:cs="Times New Roman"/>
          <w:bCs/>
          <w:sz w:val="24"/>
          <w:szCs w:val="24"/>
          <w:lang w:eastAsia="pl-PL"/>
        </w:rPr>
        <w:t>;</w:t>
      </w:r>
    </w:p>
    <w:p w14:paraId="76E087AB" w14:textId="77777777" w:rsidR="00CE2F93" w:rsidRPr="00E95E29" w:rsidRDefault="000111FD" w:rsidP="00C268AF">
      <w:pPr>
        <w:pStyle w:val="Akapitzlist"/>
        <w:numPr>
          <w:ilvl w:val="0"/>
          <w:numId w:val="2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minister właściwy do spraw informatyzacji </w:t>
      </w:r>
      <w:r w:rsidR="00CE2F93" w:rsidRPr="00E95E29">
        <w:rPr>
          <w:rFonts w:ascii="Times New Roman" w:eastAsiaTheme="minorEastAsia" w:hAnsi="Times New Roman" w:cs="Times New Roman"/>
          <w:bCs/>
          <w:sz w:val="24"/>
          <w:szCs w:val="24"/>
          <w:lang w:eastAsia="pl-PL"/>
        </w:rPr>
        <w:t>dla sektora zarządzania usługami ICT</w:t>
      </w:r>
      <w:r w:rsidRPr="00E95E29">
        <w:rPr>
          <w:rFonts w:ascii="Times New Roman" w:eastAsiaTheme="minorEastAsia" w:hAnsi="Times New Roman" w:cs="Times New Roman"/>
          <w:bCs/>
          <w:sz w:val="24"/>
          <w:szCs w:val="24"/>
          <w:lang w:eastAsia="pl-PL"/>
        </w:rPr>
        <w:t>;</w:t>
      </w:r>
    </w:p>
    <w:p w14:paraId="1EC19BF7" w14:textId="77777777" w:rsidR="00CE2F93" w:rsidRPr="00E95E29" w:rsidRDefault="000111FD" w:rsidP="00C268AF">
      <w:pPr>
        <w:pStyle w:val="Akapitzlist"/>
        <w:numPr>
          <w:ilvl w:val="0"/>
          <w:numId w:val="2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minister właściwy do spraw gospodarki </w:t>
      </w:r>
      <w:r w:rsidR="00CE2F93" w:rsidRPr="00E95E29">
        <w:rPr>
          <w:rFonts w:ascii="Times New Roman" w:eastAsiaTheme="minorEastAsia" w:hAnsi="Times New Roman" w:cs="Times New Roman"/>
          <w:bCs/>
          <w:sz w:val="24"/>
          <w:szCs w:val="24"/>
          <w:lang w:eastAsia="pl-PL"/>
        </w:rPr>
        <w:t>dla sektora produkcji, wytwarzania i</w:t>
      </w:r>
      <w:r w:rsidRPr="00E95E29">
        <w:rPr>
          <w:rFonts w:ascii="Times New Roman" w:eastAsiaTheme="minorEastAsia" w:hAnsi="Times New Roman" w:cs="Times New Roman"/>
          <w:bCs/>
          <w:sz w:val="24"/>
          <w:szCs w:val="24"/>
          <w:lang w:eastAsia="pl-PL"/>
        </w:rPr>
        <w:t> </w:t>
      </w:r>
      <w:r w:rsidR="00CE2F93" w:rsidRPr="00E95E29">
        <w:rPr>
          <w:rFonts w:ascii="Times New Roman" w:eastAsiaTheme="minorEastAsia" w:hAnsi="Times New Roman" w:cs="Times New Roman"/>
          <w:bCs/>
          <w:sz w:val="24"/>
          <w:szCs w:val="24"/>
          <w:lang w:eastAsia="pl-PL"/>
        </w:rPr>
        <w:t>dystrybucji chemikaliów</w:t>
      </w:r>
      <w:r w:rsidRPr="00E95E29">
        <w:rPr>
          <w:rFonts w:ascii="Times New Roman" w:eastAsiaTheme="minorEastAsia" w:hAnsi="Times New Roman" w:cs="Times New Roman"/>
          <w:bCs/>
          <w:sz w:val="24"/>
          <w:szCs w:val="24"/>
          <w:lang w:eastAsia="pl-PL"/>
        </w:rPr>
        <w:t>;</w:t>
      </w:r>
    </w:p>
    <w:p w14:paraId="04891B7D" w14:textId="77777777" w:rsidR="00CE2F93" w:rsidRPr="00E95E29" w:rsidRDefault="000111FD" w:rsidP="00C268AF">
      <w:pPr>
        <w:pStyle w:val="Akapitzlist"/>
        <w:numPr>
          <w:ilvl w:val="0"/>
          <w:numId w:val="2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Prezes Urzędu Komunikacji Elektronicznej </w:t>
      </w:r>
      <w:r w:rsidR="00CE2F93" w:rsidRPr="00E95E29">
        <w:rPr>
          <w:rFonts w:ascii="Times New Roman" w:eastAsiaTheme="minorEastAsia" w:hAnsi="Times New Roman" w:cs="Times New Roman"/>
          <w:bCs/>
          <w:sz w:val="24"/>
          <w:szCs w:val="24"/>
          <w:lang w:eastAsia="pl-PL"/>
        </w:rPr>
        <w:t>dla sektora usług pocztowych</w:t>
      </w:r>
      <w:r w:rsidRPr="00E95E29">
        <w:rPr>
          <w:rFonts w:ascii="Times New Roman" w:eastAsiaTheme="minorEastAsia" w:hAnsi="Times New Roman" w:cs="Times New Roman"/>
          <w:bCs/>
          <w:sz w:val="24"/>
          <w:szCs w:val="24"/>
          <w:lang w:eastAsia="pl-PL"/>
        </w:rPr>
        <w:t>;</w:t>
      </w:r>
    </w:p>
    <w:p w14:paraId="1AF04C33" w14:textId="77777777" w:rsidR="00CE2F93" w:rsidRPr="00E95E29" w:rsidRDefault="000111FD" w:rsidP="00C268AF">
      <w:pPr>
        <w:pStyle w:val="Akapitzlist"/>
        <w:numPr>
          <w:ilvl w:val="0"/>
          <w:numId w:val="2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minister właściwy do spraw klimatu </w:t>
      </w:r>
      <w:r w:rsidR="00CE2F93" w:rsidRPr="00E95E29">
        <w:rPr>
          <w:rFonts w:ascii="Times New Roman" w:eastAsiaTheme="minorEastAsia" w:hAnsi="Times New Roman" w:cs="Times New Roman"/>
          <w:bCs/>
          <w:sz w:val="24"/>
          <w:szCs w:val="24"/>
          <w:lang w:eastAsia="pl-PL"/>
        </w:rPr>
        <w:t>dla sektora gospodarowania odpadami</w:t>
      </w:r>
      <w:r w:rsidR="00B93E72" w:rsidRPr="00E95E29">
        <w:rPr>
          <w:rFonts w:ascii="Times New Roman" w:eastAsiaTheme="minorEastAsia" w:hAnsi="Times New Roman" w:cs="Times New Roman"/>
          <w:bCs/>
          <w:sz w:val="24"/>
          <w:szCs w:val="24"/>
          <w:lang w:eastAsia="pl-PL"/>
        </w:rPr>
        <w:t>.</w:t>
      </w:r>
    </w:p>
    <w:p w14:paraId="0FA80670" w14:textId="77777777" w:rsidR="00CE2F93" w:rsidRPr="00E95E29" w:rsidRDefault="00CE2F93" w:rsidP="00C268AF">
      <w:pPr>
        <w:pStyle w:val="Akapitzlist"/>
        <w:spacing w:before="120" w:after="0" w:line="360" w:lineRule="auto"/>
        <w:jc w:val="both"/>
        <w:rPr>
          <w:rFonts w:ascii="Times New Roman" w:eastAsiaTheme="minorEastAsia" w:hAnsi="Times New Roman" w:cs="Times New Roman"/>
          <w:bCs/>
          <w:sz w:val="24"/>
          <w:szCs w:val="24"/>
          <w:lang w:eastAsia="pl-PL"/>
        </w:rPr>
      </w:pPr>
    </w:p>
    <w:bookmarkEnd w:id="48"/>
    <w:p w14:paraId="3C0BBC39" w14:textId="77777777" w:rsidR="00CE2F93" w:rsidRPr="00E95E29" w:rsidRDefault="000F1BEE"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Do zadań o</w:t>
      </w:r>
      <w:r w:rsidR="00CE2F93" w:rsidRPr="00E95E29">
        <w:rPr>
          <w:rFonts w:ascii="Times New Roman" w:eastAsiaTheme="minorEastAsia" w:hAnsi="Times New Roman" w:cs="Times New Roman"/>
          <w:bCs/>
          <w:sz w:val="24"/>
          <w:szCs w:val="24"/>
          <w:lang w:eastAsia="pl-PL"/>
        </w:rPr>
        <w:t>rgan</w:t>
      </w:r>
      <w:r w:rsidRPr="00E95E29">
        <w:rPr>
          <w:rFonts w:ascii="Times New Roman" w:eastAsiaTheme="minorEastAsia" w:hAnsi="Times New Roman" w:cs="Times New Roman"/>
          <w:bCs/>
          <w:sz w:val="24"/>
          <w:szCs w:val="24"/>
          <w:lang w:eastAsia="pl-PL"/>
        </w:rPr>
        <w:t>u</w:t>
      </w:r>
      <w:r w:rsidR="00CE2F93" w:rsidRPr="00E95E29">
        <w:rPr>
          <w:rFonts w:ascii="Times New Roman" w:eastAsiaTheme="minorEastAsia" w:hAnsi="Times New Roman" w:cs="Times New Roman"/>
          <w:bCs/>
          <w:sz w:val="24"/>
          <w:szCs w:val="24"/>
          <w:lang w:eastAsia="pl-PL"/>
        </w:rPr>
        <w:t xml:space="preserve"> do spraw podmiotów krytycznych</w:t>
      </w:r>
      <w:r w:rsidRPr="00E95E29">
        <w:rPr>
          <w:rFonts w:ascii="Times New Roman" w:eastAsiaTheme="minorEastAsia" w:hAnsi="Times New Roman" w:cs="Times New Roman"/>
          <w:bCs/>
          <w:sz w:val="24"/>
          <w:szCs w:val="24"/>
          <w:lang w:eastAsia="pl-PL"/>
        </w:rPr>
        <w:t xml:space="preserve"> należy</w:t>
      </w:r>
      <w:r w:rsidR="00CE2F93" w:rsidRPr="00E95E29">
        <w:rPr>
          <w:rFonts w:ascii="Times New Roman" w:eastAsiaTheme="minorEastAsia" w:hAnsi="Times New Roman" w:cs="Times New Roman"/>
          <w:bCs/>
          <w:sz w:val="24"/>
          <w:szCs w:val="24"/>
          <w:lang w:eastAsia="pl-PL"/>
        </w:rPr>
        <w:t>:</w:t>
      </w:r>
    </w:p>
    <w:p w14:paraId="29409FC4" w14:textId="77777777" w:rsidR="00CE2F93" w:rsidRPr="00E95E29" w:rsidRDefault="000F1BEE" w:rsidP="00C268AF">
      <w:pPr>
        <w:pStyle w:val="Akapitzlist"/>
        <w:numPr>
          <w:ilvl w:val="0"/>
          <w:numId w:val="2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prowadzenie </w:t>
      </w:r>
      <w:r w:rsidR="00CE2F93" w:rsidRPr="00E95E29">
        <w:rPr>
          <w:rFonts w:ascii="Times New Roman" w:eastAsiaTheme="minorEastAsia" w:hAnsi="Times New Roman" w:cs="Times New Roman"/>
          <w:bCs/>
          <w:sz w:val="24"/>
          <w:szCs w:val="24"/>
          <w:lang w:eastAsia="pl-PL"/>
        </w:rPr>
        <w:t>bieżąc</w:t>
      </w:r>
      <w:r w:rsidRPr="00E95E29">
        <w:rPr>
          <w:rFonts w:ascii="Times New Roman" w:eastAsiaTheme="minorEastAsia" w:hAnsi="Times New Roman" w:cs="Times New Roman"/>
          <w:bCs/>
          <w:sz w:val="24"/>
          <w:szCs w:val="24"/>
          <w:lang w:eastAsia="pl-PL"/>
        </w:rPr>
        <w:t>ej</w:t>
      </w:r>
      <w:r w:rsidR="00CE2F93" w:rsidRPr="00E95E29">
        <w:rPr>
          <w:rFonts w:ascii="Times New Roman" w:eastAsiaTheme="minorEastAsia" w:hAnsi="Times New Roman" w:cs="Times New Roman"/>
          <w:bCs/>
          <w:sz w:val="24"/>
          <w:szCs w:val="24"/>
          <w:lang w:eastAsia="pl-PL"/>
        </w:rPr>
        <w:t xml:space="preserve"> analiz</w:t>
      </w:r>
      <w:r w:rsidRPr="00E95E29">
        <w:rPr>
          <w:rFonts w:ascii="Times New Roman" w:eastAsiaTheme="minorEastAsia" w:hAnsi="Times New Roman" w:cs="Times New Roman"/>
          <w:bCs/>
          <w:sz w:val="24"/>
          <w:szCs w:val="24"/>
          <w:lang w:eastAsia="pl-PL"/>
        </w:rPr>
        <w:t>y</w:t>
      </w:r>
      <w:r w:rsidR="00CE2F93" w:rsidRPr="00E95E29">
        <w:rPr>
          <w:rFonts w:ascii="Times New Roman" w:eastAsiaTheme="minorEastAsia" w:hAnsi="Times New Roman" w:cs="Times New Roman"/>
          <w:bCs/>
          <w:sz w:val="24"/>
          <w:szCs w:val="24"/>
          <w:lang w:eastAsia="pl-PL"/>
        </w:rPr>
        <w:t xml:space="preserve"> operatorów infrastruktury krytycznej pod kątem uznania ich za podmiot krytyczny w danym sektorze lub podsektorze;</w:t>
      </w:r>
    </w:p>
    <w:p w14:paraId="2F3DD980" w14:textId="77777777" w:rsidR="00CE2F93" w:rsidRPr="00E95E29" w:rsidRDefault="00CE2F93" w:rsidP="00C268AF">
      <w:pPr>
        <w:pStyle w:val="Akapitzlist"/>
        <w:numPr>
          <w:ilvl w:val="0"/>
          <w:numId w:val="2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prowadz</w:t>
      </w:r>
      <w:r w:rsidR="000F1BEE" w:rsidRPr="00E95E29">
        <w:rPr>
          <w:rFonts w:ascii="Times New Roman" w:eastAsiaTheme="minorEastAsia" w:hAnsi="Times New Roman" w:cs="Times New Roman"/>
          <w:bCs/>
          <w:sz w:val="24"/>
          <w:szCs w:val="24"/>
          <w:lang w:eastAsia="pl-PL"/>
        </w:rPr>
        <w:t>enie b</w:t>
      </w:r>
      <w:r w:rsidRPr="00E95E29">
        <w:rPr>
          <w:rFonts w:ascii="Times New Roman" w:eastAsiaTheme="minorEastAsia" w:hAnsi="Times New Roman" w:cs="Times New Roman"/>
          <w:bCs/>
          <w:sz w:val="24"/>
          <w:szCs w:val="24"/>
          <w:lang w:eastAsia="pl-PL"/>
        </w:rPr>
        <w:t>ieżąc</w:t>
      </w:r>
      <w:r w:rsidR="000F1BEE" w:rsidRPr="00E95E29">
        <w:rPr>
          <w:rFonts w:ascii="Times New Roman" w:eastAsiaTheme="minorEastAsia" w:hAnsi="Times New Roman" w:cs="Times New Roman"/>
          <w:bCs/>
          <w:sz w:val="24"/>
          <w:szCs w:val="24"/>
          <w:lang w:eastAsia="pl-PL"/>
        </w:rPr>
        <w:t xml:space="preserve">ej </w:t>
      </w:r>
      <w:r w:rsidRPr="00E95E29">
        <w:rPr>
          <w:rFonts w:ascii="Times New Roman" w:eastAsiaTheme="minorEastAsia" w:hAnsi="Times New Roman" w:cs="Times New Roman"/>
          <w:bCs/>
          <w:sz w:val="24"/>
          <w:szCs w:val="24"/>
          <w:lang w:eastAsia="pl-PL"/>
        </w:rPr>
        <w:t>analiz</w:t>
      </w:r>
      <w:r w:rsidR="000F1BEE" w:rsidRPr="00E95E29">
        <w:rPr>
          <w:rFonts w:ascii="Times New Roman" w:eastAsiaTheme="minorEastAsia" w:hAnsi="Times New Roman" w:cs="Times New Roman"/>
          <w:bCs/>
          <w:sz w:val="24"/>
          <w:szCs w:val="24"/>
          <w:lang w:eastAsia="pl-PL"/>
        </w:rPr>
        <w:t>y</w:t>
      </w:r>
      <w:r w:rsidRPr="00E95E29">
        <w:rPr>
          <w:rFonts w:ascii="Times New Roman" w:eastAsiaTheme="minorEastAsia" w:hAnsi="Times New Roman" w:cs="Times New Roman"/>
          <w:bCs/>
          <w:sz w:val="24"/>
          <w:szCs w:val="24"/>
          <w:lang w:eastAsia="pl-PL"/>
        </w:rPr>
        <w:t xml:space="preserve"> podmiotów krytycznych w danym sektorze lub podsektorze pod kątem niespełniania warunków kwalifikujących dany podmiot jako podmiot krytyczny;</w:t>
      </w:r>
    </w:p>
    <w:p w14:paraId="72CDDF49" w14:textId="77777777" w:rsidR="00CE2F93" w:rsidRPr="00E95E29" w:rsidRDefault="00CE2F93" w:rsidP="00C268AF">
      <w:pPr>
        <w:pStyle w:val="Akapitzlist"/>
        <w:numPr>
          <w:ilvl w:val="0"/>
          <w:numId w:val="2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składa</w:t>
      </w:r>
      <w:r w:rsidR="000F1BEE" w:rsidRPr="00E95E29">
        <w:rPr>
          <w:rFonts w:ascii="Times New Roman" w:eastAsiaTheme="minorEastAsia" w:hAnsi="Times New Roman" w:cs="Times New Roman"/>
          <w:bCs/>
          <w:sz w:val="24"/>
          <w:szCs w:val="24"/>
          <w:lang w:eastAsia="pl-PL"/>
        </w:rPr>
        <w:t>nie</w:t>
      </w:r>
      <w:r w:rsidRPr="00E95E29">
        <w:rPr>
          <w:rFonts w:ascii="Times New Roman" w:eastAsiaTheme="minorEastAsia" w:hAnsi="Times New Roman" w:cs="Times New Roman"/>
          <w:bCs/>
          <w:sz w:val="24"/>
          <w:szCs w:val="24"/>
          <w:lang w:eastAsia="pl-PL"/>
        </w:rPr>
        <w:t xml:space="preserve"> wniosk</w:t>
      </w:r>
      <w:r w:rsidR="000F1BEE" w:rsidRPr="00E95E29">
        <w:rPr>
          <w:rFonts w:ascii="Times New Roman" w:eastAsiaTheme="minorEastAsia" w:hAnsi="Times New Roman" w:cs="Times New Roman"/>
          <w:bCs/>
          <w:sz w:val="24"/>
          <w:szCs w:val="24"/>
          <w:lang w:eastAsia="pl-PL"/>
        </w:rPr>
        <w:t>ów</w:t>
      </w:r>
      <w:r w:rsidRPr="00E95E29">
        <w:rPr>
          <w:rFonts w:ascii="Times New Roman" w:eastAsiaTheme="minorEastAsia" w:hAnsi="Times New Roman" w:cs="Times New Roman"/>
          <w:bCs/>
          <w:sz w:val="24"/>
          <w:szCs w:val="24"/>
          <w:lang w:eastAsia="pl-PL"/>
        </w:rPr>
        <w:t xml:space="preserve"> o dokonanie wpisu do wykazu podmiotów krytycznych oraz wykreślenia z tego wykazu; </w:t>
      </w:r>
    </w:p>
    <w:p w14:paraId="5EFBE0EA" w14:textId="77777777" w:rsidR="00CE2F93" w:rsidRPr="00E95E29" w:rsidRDefault="00CE2F93" w:rsidP="00C268AF">
      <w:pPr>
        <w:pStyle w:val="Akapitzlist"/>
        <w:numPr>
          <w:ilvl w:val="0"/>
          <w:numId w:val="2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prowadz</w:t>
      </w:r>
      <w:r w:rsidR="000F1BEE" w:rsidRPr="00E95E29">
        <w:rPr>
          <w:rFonts w:ascii="Times New Roman" w:eastAsiaTheme="minorEastAsia" w:hAnsi="Times New Roman" w:cs="Times New Roman"/>
          <w:bCs/>
          <w:sz w:val="24"/>
          <w:szCs w:val="24"/>
          <w:lang w:eastAsia="pl-PL"/>
        </w:rPr>
        <w:t xml:space="preserve">enie </w:t>
      </w:r>
      <w:r w:rsidRPr="00E95E29">
        <w:rPr>
          <w:rFonts w:ascii="Times New Roman" w:eastAsiaTheme="minorEastAsia" w:hAnsi="Times New Roman" w:cs="Times New Roman"/>
          <w:bCs/>
          <w:sz w:val="24"/>
          <w:szCs w:val="24"/>
          <w:lang w:eastAsia="pl-PL"/>
        </w:rPr>
        <w:t>bieżąc</w:t>
      </w:r>
      <w:r w:rsidR="000F1BEE" w:rsidRPr="00E95E29">
        <w:rPr>
          <w:rFonts w:ascii="Times New Roman" w:eastAsiaTheme="minorEastAsia" w:hAnsi="Times New Roman" w:cs="Times New Roman"/>
          <w:bCs/>
          <w:sz w:val="24"/>
          <w:szCs w:val="24"/>
          <w:lang w:eastAsia="pl-PL"/>
        </w:rPr>
        <w:t xml:space="preserve">ej </w:t>
      </w:r>
      <w:r w:rsidRPr="00E95E29">
        <w:rPr>
          <w:rFonts w:ascii="Times New Roman" w:eastAsiaTheme="minorEastAsia" w:hAnsi="Times New Roman" w:cs="Times New Roman"/>
          <w:bCs/>
          <w:sz w:val="24"/>
          <w:szCs w:val="24"/>
          <w:lang w:eastAsia="pl-PL"/>
        </w:rPr>
        <w:t>wymian</w:t>
      </w:r>
      <w:r w:rsidR="000F1BEE" w:rsidRPr="00E95E29">
        <w:rPr>
          <w:rFonts w:ascii="Times New Roman" w:eastAsiaTheme="minorEastAsia" w:hAnsi="Times New Roman" w:cs="Times New Roman"/>
          <w:bCs/>
          <w:sz w:val="24"/>
          <w:szCs w:val="24"/>
          <w:lang w:eastAsia="pl-PL"/>
        </w:rPr>
        <w:t>y</w:t>
      </w:r>
      <w:r w:rsidRPr="00E95E29">
        <w:rPr>
          <w:rFonts w:ascii="Times New Roman" w:eastAsiaTheme="minorEastAsia" w:hAnsi="Times New Roman" w:cs="Times New Roman"/>
          <w:bCs/>
          <w:sz w:val="24"/>
          <w:szCs w:val="24"/>
          <w:lang w:eastAsia="pl-PL"/>
        </w:rPr>
        <w:t xml:space="preserve"> informacji oraz współpracę w zakresie obsługi incydentów;</w:t>
      </w:r>
    </w:p>
    <w:p w14:paraId="7FF05256" w14:textId="77777777" w:rsidR="00CE2F93" w:rsidRPr="00E95E29" w:rsidRDefault="00CE2F93" w:rsidP="00C268AF">
      <w:pPr>
        <w:pStyle w:val="Akapitzlist"/>
        <w:numPr>
          <w:ilvl w:val="0"/>
          <w:numId w:val="2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monitor</w:t>
      </w:r>
      <w:r w:rsidR="000F1BEE" w:rsidRPr="00E95E29">
        <w:rPr>
          <w:rFonts w:ascii="Times New Roman" w:eastAsiaTheme="minorEastAsia" w:hAnsi="Times New Roman" w:cs="Times New Roman"/>
          <w:bCs/>
          <w:sz w:val="24"/>
          <w:szCs w:val="24"/>
          <w:lang w:eastAsia="pl-PL"/>
        </w:rPr>
        <w:t>owanie s</w:t>
      </w:r>
      <w:r w:rsidRPr="00E95E29">
        <w:rPr>
          <w:rFonts w:ascii="Times New Roman" w:eastAsiaTheme="minorEastAsia" w:hAnsi="Times New Roman" w:cs="Times New Roman"/>
          <w:bCs/>
          <w:sz w:val="24"/>
          <w:szCs w:val="24"/>
          <w:lang w:eastAsia="pl-PL"/>
        </w:rPr>
        <w:t>tosowanie przepisów ustawy przez podmioty krytyczne;</w:t>
      </w:r>
    </w:p>
    <w:p w14:paraId="4193AB92" w14:textId="77777777" w:rsidR="00CE2F93" w:rsidRPr="00E95E29" w:rsidRDefault="00CE2F93" w:rsidP="00C268AF">
      <w:pPr>
        <w:pStyle w:val="Akapitzlist"/>
        <w:numPr>
          <w:ilvl w:val="0"/>
          <w:numId w:val="2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prowadz</w:t>
      </w:r>
      <w:r w:rsidR="000F1BEE" w:rsidRPr="00E95E29">
        <w:rPr>
          <w:rFonts w:ascii="Times New Roman" w:eastAsiaTheme="minorEastAsia" w:hAnsi="Times New Roman" w:cs="Times New Roman"/>
          <w:bCs/>
          <w:sz w:val="24"/>
          <w:szCs w:val="24"/>
          <w:lang w:eastAsia="pl-PL"/>
        </w:rPr>
        <w:t xml:space="preserve">enie </w:t>
      </w:r>
      <w:r w:rsidRPr="00E95E29">
        <w:rPr>
          <w:rFonts w:ascii="Times New Roman" w:eastAsiaTheme="minorEastAsia" w:hAnsi="Times New Roman" w:cs="Times New Roman"/>
          <w:bCs/>
          <w:sz w:val="24"/>
          <w:szCs w:val="24"/>
          <w:lang w:eastAsia="pl-PL"/>
        </w:rPr>
        <w:t>kontrol</w:t>
      </w:r>
      <w:r w:rsidR="000F1BEE" w:rsidRPr="00E95E29">
        <w:rPr>
          <w:rFonts w:ascii="Times New Roman" w:eastAsiaTheme="minorEastAsia" w:hAnsi="Times New Roman" w:cs="Times New Roman"/>
          <w:bCs/>
          <w:sz w:val="24"/>
          <w:szCs w:val="24"/>
          <w:lang w:eastAsia="pl-PL"/>
        </w:rPr>
        <w:t>i</w:t>
      </w:r>
      <w:r w:rsidRPr="00E95E29">
        <w:rPr>
          <w:rFonts w:ascii="Times New Roman" w:eastAsiaTheme="minorEastAsia" w:hAnsi="Times New Roman" w:cs="Times New Roman"/>
          <w:bCs/>
          <w:sz w:val="24"/>
          <w:szCs w:val="24"/>
          <w:lang w:eastAsia="pl-PL"/>
        </w:rPr>
        <w:t xml:space="preserve"> podmiotów krytycznych;</w:t>
      </w:r>
    </w:p>
    <w:p w14:paraId="5929E378" w14:textId="77777777" w:rsidR="00CE2F93" w:rsidRPr="00E95E29" w:rsidRDefault="000F1BEE" w:rsidP="00C268AF">
      <w:pPr>
        <w:pStyle w:val="Akapitzlist"/>
        <w:numPr>
          <w:ilvl w:val="0"/>
          <w:numId w:val="2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prowadzenie </w:t>
      </w:r>
      <w:r w:rsidR="00CE2F93" w:rsidRPr="00E95E29">
        <w:rPr>
          <w:rFonts w:ascii="Times New Roman" w:eastAsiaTheme="minorEastAsia" w:hAnsi="Times New Roman" w:cs="Times New Roman"/>
          <w:bCs/>
          <w:sz w:val="24"/>
          <w:szCs w:val="24"/>
          <w:lang w:eastAsia="pl-PL"/>
        </w:rPr>
        <w:t>działa</w:t>
      </w:r>
      <w:r w:rsidRPr="00E95E29">
        <w:rPr>
          <w:rFonts w:ascii="Times New Roman" w:eastAsiaTheme="minorEastAsia" w:hAnsi="Times New Roman" w:cs="Times New Roman"/>
          <w:bCs/>
          <w:sz w:val="24"/>
          <w:szCs w:val="24"/>
          <w:lang w:eastAsia="pl-PL"/>
        </w:rPr>
        <w:t>ń</w:t>
      </w:r>
      <w:r w:rsidR="00CE2F93" w:rsidRPr="00E95E29">
        <w:rPr>
          <w:rFonts w:ascii="Times New Roman" w:eastAsiaTheme="minorEastAsia" w:hAnsi="Times New Roman" w:cs="Times New Roman"/>
          <w:bCs/>
          <w:sz w:val="24"/>
          <w:szCs w:val="24"/>
          <w:lang w:eastAsia="pl-PL"/>
        </w:rPr>
        <w:t xml:space="preserve"> informacyjn</w:t>
      </w:r>
      <w:r w:rsidRPr="00E95E29">
        <w:rPr>
          <w:rFonts w:ascii="Times New Roman" w:eastAsiaTheme="minorEastAsia" w:hAnsi="Times New Roman" w:cs="Times New Roman"/>
          <w:bCs/>
          <w:sz w:val="24"/>
          <w:szCs w:val="24"/>
          <w:lang w:eastAsia="pl-PL"/>
        </w:rPr>
        <w:t xml:space="preserve">ych </w:t>
      </w:r>
      <w:r w:rsidR="00CE2F93" w:rsidRPr="00E95E29">
        <w:rPr>
          <w:rFonts w:ascii="Times New Roman" w:eastAsiaTheme="minorEastAsia" w:hAnsi="Times New Roman" w:cs="Times New Roman"/>
          <w:bCs/>
          <w:sz w:val="24"/>
          <w:szCs w:val="24"/>
          <w:lang w:eastAsia="pl-PL"/>
        </w:rPr>
        <w:t>dotycząc</w:t>
      </w:r>
      <w:r w:rsidRPr="00E95E29">
        <w:rPr>
          <w:rFonts w:ascii="Times New Roman" w:eastAsiaTheme="minorEastAsia" w:hAnsi="Times New Roman" w:cs="Times New Roman"/>
          <w:bCs/>
          <w:sz w:val="24"/>
          <w:szCs w:val="24"/>
          <w:lang w:eastAsia="pl-PL"/>
        </w:rPr>
        <w:t xml:space="preserve">ych </w:t>
      </w:r>
      <w:r w:rsidR="00CE2F93" w:rsidRPr="00E95E29">
        <w:rPr>
          <w:rFonts w:ascii="Times New Roman" w:eastAsiaTheme="minorEastAsia" w:hAnsi="Times New Roman" w:cs="Times New Roman"/>
          <w:bCs/>
          <w:sz w:val="24"/>
          <w:szCs w:val="24"/>
          <w:lang w:eastAsia="pl-PL"/>
        </w:rPr>
        <w:t xml:space="preserve">dobrych praktyk, działań edukacyjnych i kampanii na rzecz poszerzania wiedzy i budowania odporności podmiotów krytycznych; </w:t>
      </w:r>
    </w:p>
    <w:p w14:paraId="37084DDB" w14:textId="6EA3EAF3" w:rsidR="00CE2F93" w:rsidRPr="00E95E29" w:rsidRDefault="00CE2F93" w:rsidP="00C268AF">
      <w:pPr>
        <w:pStyle w:val="Akapitzlist"/>
        <w:numPr>
          <w:ilvl w:val="0"/>
          <w:numId w:val="2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uczestnicz</w:t>
      </w:r>
      <w:r w:rsidR="000F1BEE" w:rsidRPr="00E95E29">
        <w:rPr>
          <w:rFonts w:ascii="Times New Roman" w:eastAsiaTheme="minorEastAsia" w:hAnsi="Times New Roman" w:cs="Times New Roman"/>
          <w:bCs/>
          <w:sz w:val="24"/>
          <w:szCs w:val="24"/>
          <w:lang w:eastAsia="pl-PL"/>
        </w:rPr>
        <w:t xml:space="preserve">enie </w:t>
      </w:r>
      <w:r w:rsidRPr="00E95E29">
        <w:rPr>
          <w:rFonts w:ascii="Times New Roman" w:eastAsiaTheme="minorEastAsia" w:hAnsi="Times New Roman" w:cs="Times New Roman"/>
          <w:bCs/>
          <w:sz w:val="24"/>
          <w:szCs w:val="24"/>
          <w:lang w:eastAsia="pl-PL"/>
        </w:rPr>
        <w:t>w planowaniu i organizowaniu ćwiczeń podmiotów krytycznych oraz</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udział</w:t>
      </w:r>
      <w:r w:rsidR="000F1BEE" w:rsidRPr="00E95E29">
        <w:rPr>
          <w:rFonts w:ascii="Times New Roman" w:eastAsiaTheme="minorEastAsia" w:hAnsi="Times New Roman" w:cs="Times New Roman"/>
          <w:bCs/>
          <w:sz w:val="24"/>
          <w:szCs w:val="24"/>
          <w:lang w:eastAsia="pl-PL"/>
        </w:rPr>
        <w:t xml:space="preserve"> w tego typu ćwiczeniach</w:t>
      </w:r>
      <w:r w:rsidRPr="00E95E29">
        <w:rPr>
          <w:rFonts w:ascii="Times New Roman" w:eastAsiaTheme="minorEastAsia" w:hAnsi="Times New Roman" w:cs="Times New Roman"/>
          <w:bCs/>
          <w:sz w:val="24"/>
          <w:szCs w:val="24"/>
          <w:lang w:eastAsia="pl-PL"/>
        </w:rPr>
        <w:t xml:space="preserve">; </w:t>
      </w:r>
    </w:p>
    <w:p w14:paraId="549FAD8A" w14:textId="217964FD" w:rsidR="00CE2F93" w:rsidRPr="00E95E29" w:rsidRDefault="00CE2F93" w:rsidP="00C268AF">
      <w:pPr>
        <w:pStyle w:val="Akapitzlist"/>
        <w:numPr>
          <w:ilvl w:val="0"/>
          <w:numId w:val="2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współprac</w:t>
      </w:r>
      <w:r w:rsidR="000F1BEE" w:rsidRPr="00E95E29">
        <w:rPr>
          <w:rFonts w:ascii="Times New Roman" w:eastAsiaTheme="minorEastAsia" w:hAnsi="Times New Roman" w:cs="Times New Roman"/>
          <w:bCs/>
          <w:sz w:val="24"/>
          <w:szCs w:val="24"/>
          <w:lang w:eastAsia="pl-PL"/>
        </w:rPr>
        <w:t>a</w:t>
      </w:r>
      <w:r w:rsidRPr="00E95E29">
        <w:rPr>
          <w:rFonts w:ascii="Times New Roman" w:eastAsiaTheme="minorEastAsia" w:hAnsi="Times New Roman" w:cs="Times New Roman"/>
          <w:bCs/>
          <w:sz w:val="24"/>
          <w:szCs w:val="24"/>
          <w:lang w:eastAsia="pl-PL"/>
        </w:rPr>
        <w:t xml:space="preserve"> z innymi organami do spraw podmiotów krytycznych oraz organami właściwymi do spraw cyberbezpieczeństwa, o których mowa w ustawie z dnia 5 lipca 2018 r. o krajowym systemie cyberbezpieczeństwa; </w:t>
      </w:r>
    </w:p>
    <w:p w14:paraId="0CD15EF4" w14:textId="77777777" w:rsidR="00CE2F93" w:rsidRPr="00E95E29" w:rsidRDefault="00CE2F93" w:rsidP="00C268AF">
      <w:pPr>
        <w:pStyle w:val="Akapitzlist"/>
        <w:numPr>
          <w:ilvl w:val="0"/>
          <w:numId w:val="2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współprac</w:t>
      </w:r>
      <w:r w:rsidR="000F1BEE" w:rsidRPr="00E95E29">
        <w:rPr>
          <w:rFonts w:ascii="Times New Roman" w:eastAsiaTheme="minorEastAsia" w:hAnsi="Times New Roman" w:cs="Times New Roman"/>
          <w:bCs/>
          <w:sz w:val="24"/>
          <w:szCs w:val="24"/>
          <w:lang w:eastAsia="pl-PL"/>
        </w:rPr>
        <w:t>a</w:t>
      </w:r>
      <w:r w:rsidRPr="00E95E29">
        <w:rPr>
          <w:rFonts w:ascii="Times New Roman" w:eastAsiaTheme="minorEastAsia" w:hAnsi="Times New Roman" w:cs="Times New Roman"/>
          <w:bCs/>
          <w:sz w:val="24"/>
          <w:szCs w:val="24"/>
          <w:lang w:eastAsia="pl-PL"/>
        </w:rPr>
        <w:t>, za pośrednictwem Pojedynczego Punktu Kontaktowego z odpowiednimi organami państw członkowskich;</w:t>
      </w:r>
    </w:p>
    <w:p w14:paraId="5734659F" w14:textId="77777777" w:rsidR="00CE2F93" w:rsidRPr="00E95E29" w:rsidRDefault="00CE2F93" w:rsidP="00C268AF">
      <w:pPr>
        <w:pStyle w:val="Akapitzlist"/>
        <w:numPr>
          <w:ilvl w:val="0"/>
          <w:numId w:val="2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nakłada</w:t>
      </w:r>
      <w:r w:rsidR="000F1BEE" w:rsidRPr="00E95E29">
        <w:rPr>
          <w:rFonts w:ascii="Times New Roman" w:eastAsiaTheme="minorEastAsia" w:hAnsi="Times New Roman" w:cs="Times New Roman"/>
          <w:bCs/>
          <w:sz w:val="24"/>
          <w:szCs w:val="24"/>
          <w:lang w:eastAsia="pl-PL"/>
        </w:rPr>
        <w:t xml:space="preserve">nie </w:t>
      </w:r>
      <w:r w:rsidRPr="00E95E29">
        <w:rPr>
          <w:rFonts w:ascii="Times New Roman" w:eastAsiaTheme="minorEastAsia" w:hAnsi="Times New Roman" w:cs="Times New Roman"/>
          <w:bCs/>
          <w:sz w:val="24"/>
          <w:szCs w:val="24"/>
          <w:lang w:eastAsia="pl-PL"/>
        </w:rPr>
        <w:t>kar pieniężn</w:t>
      </w:r>
      <w:r w:rsidR="000F1BEE" w:rsidRPr="00E95E29">
        <w:rPr>
          <w:rFonts w:ascii="Times New Roman" w:eastAsiaTheme="minorEastAsia" w:hAnsi="Times New Roman" w:cs="Times New Roman"/>
          <w:bCs/>
          <w:sz w:val="24"/>
          <w:szCs w:val="24"/>
          <w:lang w:eastAsia="pl-PL"/>
        </w:rPr>
        <w:t xml:space="preserve">ych </w:t>
      </w:r>
      <w:r w:rsidRPr="00E95E29">
        <w:rPr>
          <w:rFonts w:ascii="Times New Roman" w:eastAsiaTheme="minorEastAsia" w:hAnsi="Times New Roman" w:cs="Times New Roman"/>
          <w:bCs/>
          <w:sz w:val="24"/>
          <w:szCs w:val="24"/>
          <w:lang w:eastAsia="pl-PL"/>
        </w:rPr>
        <w:t xml:space="preserve">na podmiot krytyczny. </w:t>
      </w:r>
    </w:p>
    <w:bookmarkEnd w:id="47"/>
    <w:p w14:paraId="102B5A55" w14:textId="77777777" w:rsidR="000F1BEE" w:rsidRPr="00E95E29" w:rsidRDefault="000F1BEE" w:rsidP="00C268AF">
      <w:pPr>
        <w:spacing w:before="120" w:after="0" w:line="360" w:lineRule="auto"/>
        <w:jc w:val="both"/>
        <w:rPr>
          <w:rFonts w:ascii="Times New Roman" w:eastAsiaTheme="minorEastAsia" w:hAnsi="Times New Roman" w:cs="Times New Roman"/>
          <w:b/>
          <w:bCs/>
          <w:i/>
          <w:sz w:val="24"/>
          <w:szCs w:val="24"/>
          <w:lang w:eastAsia="pl-PL"/>
        </w:rPr>
      </w:pPr>
    </w:p>
    <w:p w14:paraId="6A3532FD" w14:textId="4924095D" w:rsidR="00CE2F93" w:rsidRPr="0080743E" w:rsidRDefault="00CE2F93" w:rsidP="00C268AF">
      <w:pPr>
        <w:spacing w:before="120" w:after="0" w:line="360" w:lineRule="auto"/>
        <w:ind w:firstLine="360"/>
        <w:jc w:val="both"/>
        <w:rPr>
          <w:rFonts w:ascii="Times New Roman" w:eastAsiaTheme="minorEastAsia" w:hAnsi="Times New Roman" w:cs="Times New Roman"/>
          <w:bCs/>
          <w:iCs/>
          <w:sz w:val="24"/>
          <w:szCs w:val="24"/>
          <w:lang w:eastAsia="pl-PL"/>
        </w:rPr>
      </w:pPr>
      <w:r w:rsidRPr="00167B26">
        <w:rPr>
          <w:rFonts w:ascii="Times New Roman" w:eastAsiaTheme="minorEastAsia" w:hAnsi="Times New Roman" w:cs="Times New Roman"/>
          <w:b/>
          <w:bCs/>
          <w:iCs/>
          <w:sz w:val="24"/>
          <w:szCs w:val="24"/>
          <w:lang w:eastAsia="pl-PL"/>
        </w:rPr>
        <w:t xml:space="preserve">Pojedynczy Punkt Kontaktowy </w:t>
      </w:r>
      <w:r w:rsidR="00B65AA1" w:rsidRPr="003E0AA9">
        <w:rPr>
          <w:rFonts w:ascii="Times New Roman" w:eastAsiaTheme="minorEastAsia" w:hAnsi="Times New Roman" w:cs="Times New Roman"/>
          <w:bCs/>
          <w:iCs/>
          <w:sz w:val="24"/>
          <w:szCs w:val="24"/>
          <w:lang w:eastAsia="pl-PL"/>
        </w:rPr>
        <w:t>(projektowane art. 6zm</w:t>
      </w:r>
      <w:r w:rsidR="00C268AF" w:rsidRPr="0080743E">
        <w:rPr>
          <w:rFonts w:ascii="Times New Roman" w:eastAsiaTheme="minorEastAsia" w:hAnsi="Times New Roman" w:cs="Times New Roman"/>
          <w:bCs/>
          <w:iCs/>
          <w:sz w:val="24"/>
          <w:szCs w:val="24"/>
          <w:lang w:eastAsia="pl-PL"/>
        </w:rPr>
        <w:t>–</w:t>
      </w:r>
      <w:r w:rsidR="00B65AA1" w:rsidRPr="0080743E">
        <w:rPr>
          <w:rFonts w:ascii="Times New Roman" w:eastAsiaTheme="minorEastAsia" w:hAnsi="Times New Roman" w:cs="Times New Roman"/>
          <w:bCs/>
          <w:iCs/>
          <w:sz w:val="24"/>
          <w:szCs w:val="24"/>
          <w:lang w:eastAsia="pl-PL"/>
        </w:rPr>
        <w:t>6zn)</w:t>
      </w:r>
    </w:p>
    <w:p w14:paraId="15F1F206" w14:textId="77777777" w:rsidR="006F4D53" w:rsidRPr="00E95E29" w:rsidRDefault="006F4D5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Projekt zakłada ustanowienie </w:t>
      </w:r>
      <w:r w:rsidR="00BE2B0F" w:rsidRPr="00E95E29">
        <w:rPr>
          <w:rFonts w:ascii="Times New Roman" w:eastAsiaTheme="minorEastAsia" w:hAnsi="Times New Roman" w:cs="Times New Roman"/>
          <w:bCs/>
          <w:sz w:val="24"/>
          <w:szCs w:val="24"/>
          <w:lang w:eastAsia="pl-PL"/>
        </w:rPr>
        <w:t>P</w:t>
      </w:r>
      <w:r w:rsidRPr="00E95E29">
        <w:rPr>
          <w:rFonts w:ascii="Times New Roman" w:eastAsiaTheme="minorEastAsia" w:hAnsi="Times New Roman" w:cs="Times New Roman"/>
          <w:bCs/>
          <w:sz w:val="24"/>
          <w:szCs w:val="24"/>
          <w:lang w:eastAsia="pl-PL"/>
        </w:rPr>
        <w:t xml:space="preserve">ojedynczego </w:t>
      </w:r>
      <w:r w:rsidR="00BE2B0F" w:rsidRPr="00E95E29">
        <w:rPr>
          <w:rFonts w:ascii="Times New Roman" w:eastAsiaTheme="minorEastAsia" w:hAnsi="Times New Roman" w:cs="Times New Roman"/>
          <w:bCs/>
          <w:sz w:val="24"/>
          <w:szCs w:val="24"/>
          <w:lang w:eastAsia="pl-PL"/>
        </w:rPr>
        <w:t>P</w:t>
      </w:r>
      <w:r w:rsidRPr="00E95E29">
        <w:rPr>
          <w:rFonts w:ascii="Times New Roman" w:eastAsiaTheme="minorEastAsia" w:hAnsi="Times New Roman" w:cs="Times New Roman"/>
          <w:bCs/>
          <w:sz w:val="24"/>
          <w:szCs w:val="24"/>
          <w:lang w:eastAsia="pl-PL"/>
        </w:rPr>
        <w:t>unkt</w:t>
      </w:r>
      <w:r w:rsidR="00BE2B0F" w:rsidRPr="00E95E29">
        <w:rPr>
          <w:rFonts w:ascii="Times New Roman" w:eastAsiaTheme="minorEastAsia" w:hAnsi="Times New Roman" w:cs="Times New Roman"/>
          <w:bCs/>
          <w:sz w:val="24"/>
          <w:szCs w:val="24"/>
          <w:lang w:eastAsia="pl-PL"/>
        </w:rPr>
        <w:t>u K</w:t>
      </w:r>
      <w:r w:rsidRPr="00E95E29">
        <w:rPr>
          <w:rFonts w:ascii="Times New Roman" w:eastAsiaTheme="minorEastAsia" w:hAnsi="Times New Roman" w:cs="Times New Roman"/>
          <w:bCs/>
          <w:sz w:val="24"/>
          <w:szCs w:val="24"/>
          <w:lang w:eastAsia="pl-PL"/>
        </w:rPr>
        <w:t>ontaktowego, który wykonuje funkcję łącznikową w celu zapewnienia współpracy transgranicznej z pojedynczymi punktami kontaktowymi innych państw członkowskich i z Grupą ds. O</w:t>
      </w:r>
      <w:r w:rsidR="00BE2B0F" w:rsidRPr="00E95E29">
        <w:rPr>
          <w:rFonts w:ascii="Times New Roman" w:eastAsiaTheme="minorEastAsia" w:hAnsi="Times New Roman" w:cs="Times New Roman"/>
          <w:bCs/>
          <w:sz w:val="24"/>
          <w:szCs w:val="24"/>
          <w:lang w:eastAsia="pl-PL"/>
        </w:rPr>
        <w:t>dporności Podmiotów Krytycznych. Ponadto przyjmuje się, iż Pojedynczy Punkt K</w:t>
      </w:r>
      <w:r w:rsidRPr="00E95E29">
        <w:rPr>
          <w:rFonts w:ascii="Times New Roman" w:eastAsiaTheme="minorEastAsia" w:hAnsi="Times New Roman" w:cs="Times New Roman"/>
          <w:bCs/>
          <w:sz w:val="24"/>
          <w:szCs w:val="24"/>
          <w:lang w:eastAsia="pl-PL"/>
        </w:rPr>
        <w:t>ontaktowy będzie wykonywał również funkcję łącznikową z Komisją i zapewniał współpracę z państwami trzecimi.</w:t>
      </w:r>
      <w:r w:rsidR="00BE2B0F" w:rsidRPr="00E95E29">
        <w:rPr>
          <w:rFonts w:ascii="Times New Roman" w:eastAsiaTheme="minorEastAsia" w:hAnsi="Times New Roman" w:cs="Times New Roman"/>
          <w:bCs/>
          <w:sz w:val="24"/>
          <w:szCs w:val="24"/>
          <w:lang w:eastAsia="pl-PL"/>
        </w:rPr>
        <w:t xml:space="preserve"> </w:t>
      </w:r>
    </w:p>
    <w:p w14:paraId="7DDE890C" w14:textId="77777777" w:rsidR="00CE2F93" w:rsidRPr="00E95E29" w:rsidRDefault="00A50238"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Dyrektor </w:t>
      </w:r>
      <w:r w:rsidR="00CE2F93" w:rsidRPr="00E95E29">
        <w:rPr>
          <w:rFonts w:ascii="Times New Roman" w:eastAsiaTheme="minorEastAsia" w:hAnsi="Times New Roman" w:cs="Times New Roman"/>
          <w:bCs/>
          <w:sz w:val="24"/>
          <w:szCs w:val="24"/>
          <w:lang w:eastAsia="pl-PL"/>
        </w:rPr>
        <w:t>Centrum prowadzi Pojedynczy Punkt Kontaktowy do którego zadań należy:</w:t>
      </w:r>
    </w:p>
    <w:p w14:paraId="5D3C8C64" w14:textId="77777777" w:rsidR="00CE2F93" w:rsidRPr="00E95E29" w:rsidRDefault="00CE2F93" w:rsidP="00C268AF">
      <w:pPr>
        <w:pStyle w:val="Akapitzlist"/>
        <w:numPr>
          <w:ilvl w:val="0"/>
          <w:numId w:val="2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odbieranie zgłoszeń incydentów istotnych z pojedynczych punktów kontaktowych w</w:t>
      </w:r>
      <w:r w:rsidR="001764E4"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 xml:space="preserve">innych państwach członkowskich Unii Europejskiej; </w:t>
      </w:r>
    </w:p>
    <w:p w14:paraId="76E2BC0E" w14:textId="77777777" w:rsidR="00CE2F93" w:rsidRPr="00E95E29" w:rsidRDefault="00CE2F93" w:rsidP="00C268AF">
      <w:pPr>
        <w:pStyle w:val="Akapitzlist"/>
        <w:numPr>
          <w:ilvl w:val="0"/>
          <w:numId w:val="2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przekazywanie zgłoszeń incydentów istotnych dotyczących innych państw członkowskich Unii Europejskiej do pojedynczych punktów kontaktowych tych państw; </w:t>
      </w:r>
    </w:p>
    <w:p w14:paraId="73555C38" w14:textId="77777777" w:rsidR="00CE2F93" w:rsidRPr="00E95E29" w:rsidRDefault="00CE2F93" w:rsidP="00C268AF">
      <w:pPr>
        <w:pStyle w:val="Akapitzlist"/>
        <w:numPr>
          <w:ilvl w:val="0"/>
          <w:numId w:val="2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opracowywanie i przekazywanie Komisji Europejskiej oraz Grupie do spraw Odporności Podmiotów Krytycznych sprawozdań dotyczących incydentów istotnych zgłaszanych przez podmioty krytyczne mających wpływ na ciągłość świadczonych przez nich usług kluczowych na terytorium Rzeczypospolitej Polskiej oraz ciągłość świadczonych usług kluczowych w państwach członkowskich Unii Europejskiej;</w:t>
      </w:r>
    </w:p>
    <w:p w14:paraId="2CBFC95B" w14:textId="77777777" w:rsidR="00CE2F93" w:rsidRPr="00E95E29" w:rsidRDefault="00CE2F93" w:rsidP="00C268AF">
      <w:pPr>
        <w:pStyle w:val="Akapitzlist"/>
        <w:numPr>
          <w:ilvl w:val="0"/>
          <w:numId w:val="2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zapewnienie reprezentacji Rzeczypospolitej Polskiej w Grupie do spraw Odporności Podmiotów Krytycznych;</w:t>
      </w:r>
    </w:p>
    <w:p w14:paraId="549C6905" w14:textId="77777777" w:rsidR="00CE2F93" w:rsidRPr="00E95E29" w:rsidRDefault="00CE2F93" w:rsidP="00C268AF">
      <w:pPr>
        <w:pStyle w:val="Akapitzlist"/>
        <w:numPr>
          <w:ilvl w:val="0"/>
          <w:numId w:val="2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zapewnienie współpracy z Komisją Europejską w obszarze zapewnienia bezpieczeństwa świadczenia usług kluczowych; </w:t>
      </w:r>
    </w:p>
    <w:p w14:paraId="0F75D12A" w14:textId="77777777" w:rsidR="00CE2F93" w:rsidRPr="00E95E29" w:rsidRDefault="00CE2F93" w:rsidP="00C268AF">
      <w:pPr>
        <w:pStyle w:val="Akapitzlist"/>
        <w:numPr>
          <w:ilvl w:val="0"/>
          <w:numId w:val="2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koordynacja współpracy między organami do spraw podmiotów krytycznych i organami administracji publicznej w Rzeczypospolitej Polskiej z odpowiednimi organami w państwach członkowskich Unii Europejskiej;</w:t>
      </w:r>
    </w:p>
    <w:p w14:paraId="35E604C3" w14:textId="77777777" w:rsidR="00CE2F93" w:rsidRPr="00E95E29" w:rsidRDefault="00CE2F93" w:rsidP="00C268AF">
      <w:pPr>
        <w:pStyle w:val="Akapitzlist"/>
        <w:numPr>
          <w:ilvl w:val="0"/>
          <w:numId w:val="2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zapewnienie wymiany informacji na potrzeby Grupy Współpracy, o której mowa w dyrektywie (UE) 2022/2555 oraz organów właściwych do spraw cyberbezpieczeństwa;</w:t>
      </w:r>
    </w:p>
    <w:p w14:paraId="545171C6" w14:textId="77777777" w:rsidR="00CE2F93" w:rsidRPr="00E95E29" w:rsidRDefault="00CE2F93" w:rsidP="00C268AF">
      <w:pPr>
        <w:pStyle w:val="Akapitzlist"/>
        <w:numPr>
          <w:ilvl w:val="0"/>
          <w:numId w:val="2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współpracuje z pojedynczym punktem kontaktowym, o którym mowa w ustawie z dnia 5 lipca 2018 r. o krajowym systemie cyberbezpieczeństwa.</w:t>
      </w:r>
    </w:p>
    <w:p w14:paraId="538696F7"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Pojedynczy Punkt Kontaktowy przekazuje Grupie do spraw Odporności Podmiotów Krytycznych: </w:t>
      </w:r>
    </w:p>
    <w:p w14:paraId="6D5A59FE" w14:textId="77777777" w:rsidR="00CE2F93" w:rsidRPr="00E95E29" w:rsidRDefault="00CE2F93" w:rsidP="00C268AF">
      <w:pPr>
        <w:pStyle w:val="Akapitzlist"/>
        <w:numPr>
          <w:ilvl w:val="0"/>
          <w:numId w:val="23"/>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informacje na temat infrastruktury krytycznej zlokalizowanej na terytorium Rzeczypospolitej Polskiej służącej realizacji usług kluczowych w innych państwach członkowskich;</w:t>
      </w:r>
    </w:p>
    <w:p w14:paraId="3E3B646D" w14:textId="06880B42" w:rsidR="00CE2F93" w:rsidRPr="00E95E29" w:rsidRDefault="00CE2F93" w:rsidP="00C268AF">
      <w:pPr>
        <w:pStyle w:val="Akapitzlist"/>
        <w:numPr>
          <w:ilvl w:val="0"/>
          <w:numId w:val="23"/>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dobre praktyki</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związane ze zgłaszaniem i obsługą incydentów istotnych;</w:t>
      </w:r>
    </w:p>
    <w:p w14:paraId="07888CE2" w14:textId="77777777" w:rsidR="00CE2F93" w:rsidRPr="00E95E29" w:rsidRDefault="00CE2F93" w:rsidP="00C268AF">
      <w:pPr>
        <w:pStyle w:val="Akapitzlist"/>
        <w:numPr>
          <w:ilvl w:val="0"/>
          <w:numId w:val="23"/>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propozycje do programu prac Grupy do spraw Odporności Podmiotów Krytycznych; </w:t>
      </w:r>
    </w:p>
    <w:p w14:paraId="1C916111" w14:textId="77777777" w:rsidR="00CE2F93" w:rsidRPr="00E95E29" w:rsidRDefault="00CE2F93" w:rsidP="00C268AF">
      <w:pPr>
        <w:pStyle w:val="Akapitzlist"/>
        <w:numPr>
          <w:ilvl w:val="0"/>
          <w:numId w:val="23"/>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dobre praktyki krajowe dotyczące podnoszenia świadomości, szkoleń, badań i rozwoju w obszarze zapewnienia ciągłości świadczenia usług kluczowych;</w:t>
      </w:r>
    </w:p>
    <w:p w14:paraId="10458E0A" w14:textId="77777777" w:rsidR="00CE2F93" w:rsidRPr="00E95E29" w:rsidRDefault="00CE2F93" w:rsidP="00C268AF">
      <w:pPr>
        <w:pStyle w:val="Akapitzlist"/>
        <w:numPr>
          <w:ilvl w:val="0"/>
          <w:numId w:val="23"/>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dobre praktyki w odniesieniu do identyfikowania podmiotów krytycznych, w tym w odniesieniu do występujących w dwóch lub większej liczbie państw członkowskich Unii Europejskiej zależności dotyczących ryzyka i incydentów.</w:t>
      </w:r>
    </w:p>
    <w:p w14:paraId="5766C656"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Dane przekazywane Grupie do spraw Odporności Podmiotów Krytycznych nie </w:t>
      </w:r>
      <w:r w:rsidR="001764E4" w:rsidRPr="00E95E29">
        <w:rPr>
          <w:rFonts w:ascii="Times New Roman" w:eastAsiaTheme="minorEastAsia" w:hAnsi="Times New Roman" w:cs="Times New Roman"/>
          <w:bCs/>
          <w:sz w:val="24"/>
          <w:szCs w:val="24"/>
          <w:lang w:eastAsia="pl-PL"/>
        </w:rPr>
        <w:t xml:space="preserve">mogą </w:t>
      </w:r>
      <w:r w:rsidRPr="00E95E29">
        <w:rPr>
          <w:rFonts w:ascii="Times New Roman" w:eastAsiaTheme="minorEastAsia" w:hAnsi="Times New Roman" w:cs="Times New Roman"/>
          <w:bCs/>
          <w:sz w:val="24"/>
          <w:szCs w:val="24"/>
          <w:lang w:eastAsia="pl-PL"/>
        </w:rPr>
        <w:t>obejm</w:t>
      </w:r>
      <w:r w:rsidR="001764E4" w:rsidRPr="00E95E29">
        <w:rPr>
          <w:rFonts w:ascii="Times New Roman" w:eastAsiaTheme="minorEastAsia" w:hAnsi="Times New Roman" w:cs="Times New Roman"/>
          <w:bCs/>
          <w:sz w:val="24"/>
          <w:szCs w:val="24"/>
          <w:lang w:eastAsia="pl-PL"/>
        </w:rPr>
        <w:t xml:space="preserve">ować </w:t>
      </w:r>
      <w:r w:rsidRPr="00E95E29">
        <w:rPr>
          <w:rFonts w:ascii="Times New Roman" w:eastAsiaTheme="minorEastAsia" w:hAnsi="Times New Roman" w:cs="Times New Roman"/>
          <w:bCs/>
          <w:sz w:val="24"/>
          <w:szCs w:val="24"/>
          <w:lang w:eastAsia="pl-PL"/>
        </w:rPr>
        <w:t>informacji, które dotyczą bezpieczeństwa narodowego oraz porządku publicznego.</w:t>
      </w:r>
    </w:p>
    <w:p w14:paraId="1CD3ADA2" w14:textId="2C24879E"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Pojedynczy Punkt Kontaktowy przekazuje organom do spraw podmiotów krytycznych</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oraz innym organom administracji publicznej zgodnie z ich właściwością informacje pochodzące z</w:t>
      </w:r>
      <w:r w:rsidR="001764E4"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Grupy do spraw Odporności Podmiotów Krytycznych dotyczące:</w:t>
      </w:r>
    </w:p>
    <w:p w14:paraId="7FB8D1E6" w14:textId="77777777" w:rsidR="00CE2F93" w:rsidRPr="00E95E29" w:rsidRDefault="00CE2F93" w:rsidP="00C268AF">
      <w:pPr>
        <w:pStyle w:val="Akapitzlist"/>
        <w:numPr>
          <w:ilvl w:val="0"/>
          <w:numId w:val="2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analiz i ocen krajowych strategii państw członkowskich Unii Europejskiej w zakresie odporności podmiotów krytycznych, a także dobrych praktyk w obszarze zapewnienia świadczenia usług kluczowych; </w:t>
      </w:r>
    </w:p>
    <w:p w14:paraId="705971A4" w14:textId="77777777" w:rsidR="00CE2F93" w:rsidRPr="00E95E29" w:rsidRDefault="00CE2F93" w:rsidP="00C268AF">
      <w:pPr>
        <w:pStyle w:val="Akapitzlist"/>
        <w:numPr>
          <w:ilvl w:val="0"/>
          <w:numId w:val="2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wytycznych o charakterze strategicznym w obszarze zapewnienia świadczenia usług kluczowych; </w:t>
      </w:r>
    </w:p>
    <w:p w14:paraId="3269A1FB" w14:textId="77777777" w:rsidR="00CE2F93" w:rsidRPr="00E95E29" w:rsidRDefault="00CE2F93" w:rsidP="00C268AF">
      <w:pPr>
        <w:pStyle w:val="Akapitzlist"/>
        <w:numPr>
          <w:ilvl w:val="0"/>
          <w:numId w:val="2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dobrych praktyk w zakresie wymiany informacji związanych ze zgłaszaniem w Unii Europejskiej incydentów istotnych przez podmioty krytyczne; </w:t>
      </w:r>
    </w:p>
    <w:p w14:paraId="1977E856" w14:textId="77777777" w:rsidR="00CE2F93" w:rsidRPr="00E95E29" w:rsidRDefault="00CE2F93" w:rsidP="00C268AF">
      <w:pPr>
        <w:pStyle w:val="Akapitzlist"/>
        <w:numPr>
          <w:ilvl w:val="0"/>
          <w:numId w:val="2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dobrych praktyk w krajach członkowskich Unii Europejskiej dotyczących innowacji badań i rozwoju w zakresie budowania odporności podmiotów krytycznych;</w:t>
      </w:r>
    </w:p>
    <w:p w14:paraId="2818F007" w14:textId="77777777" w:rsidR="00CE2F93" w:rsidRPr="00E95E29" w:rsidRDefault="00CE2F93" w:rsidP="00C268AF">
      <w:pPr>
        <w:pStyle w:val="Akapitzlist"/>
        <w:numPr>
          <w:ilvl w:val="0"/>
          <w:numId w:val="2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dobrych praktyk w zakresie identyfikowania podmiotów krytycznych przez państwa członkowskie Unii Europejskiej, w tym w odniesieniu do transgranicznych i międzysektorowych zależności, dotyczących ryzyka i incydentów.</w:t>
      </w:r>
    </w:p>
    <w:p w14:paraId="5FBD0CA4"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Pojedynczy Punkt Kontaktowy przekazuje Komisji Europejskiej:</w:t>
      </w:r>
    </w:p>
    <w:p w14:paraId="729AD015" w14:textId="77777777" w:rsidR="00CE2F93" w:rsidRPr="00E95E29" w:rsidRDefault="00CE2F93" w:rsidP="00C268AF">
      <w:pPr>
        <w:pStyle w:val="Akapitzlist"/>
        <w:numPr>
          <w:ilvl w:val="0"/>
          <w:numId w:val="2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niezwłocznie informacje o:</w:t>
      </w:r>
    </w:p>
    <w:p w14:paraId="382DB409" w14:textId="77777777" w:rsidR="00CE2F93" w:rsidRPr="00E95E29" w:rsidRDefault="00CE2F93" w:rsidP="00C268AF">
      <w:pPr>
        <w:pStyle w:val="Akapitzlist"/>
        <w:numPr>
          <w:ilvl w:val="1"/>
          <w:numId w:val="2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wyznaczonych organach do spraw podmiotów krytycznych, Pojedynczym Punkcie Kontaktowym, ich zadaniach oraz późniejszych zmianach w tym zakresie,</w:t>
      </w:r>
    </w:p>
    <w:p w14:paraId="4C60813B" w14:textId="77777777" w:rsidR="00CE2F93" w:rsidRPr="00E95E29" w:rsidRDefault="00CE2F93" w:rsidP="00C268AF">
      <w:pPr>
        <w:pStyle w:val="Akapitzlist"/>
        <w:numPr>
          <w:ilvl w:val="1"/>
          <w:numId w:val="2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przepisach dotyczących kar pieniężnych; </w:t>
      </w:r>
    </w:p>
    <w:p w14:paraId="2D4A849C" w14:textId="77777777" w:rsidR="00CE2F93" w:rsidRPr="00E95E29" w:rsidRDefault="00CE2F93" w:rsidP="00C268AF">
      <w:pPr>
        <w:pStyle w:val="Akapitzlist"/>
        <w:numPr>
          <w:ilvl w:val="0"/>
          <w:numId w:val="2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informacje umożliwiające ocenę wdrażania dyrektywy 2022/2557, obejmujące w szczególności:</w:t>
      </w:r>
    </w:p>
    <w:p w14:paraId="1ECE15C9" w14:textId="77777777" w:rsidR="00CE2F93" w:rsidRPr="00E95E29" w:rsidRDefault="00CE2F93" w:rsidP="00C268AF">
      <w:pPr>
        <w:pStyle w:val="Akapitzlist"/>
        <w:numPr>
          <w:ilvl w:val="1"/>
          <w:numId w:val="2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środki umożliwiające identyfikację podmiotów krytycznych, </w:t>
      </w:r>
    </w:p>
    <w:p w14:paraId="632693F0" w14:textId="77777777" w:rsidR="00CE2F93" w:rsidRPr="00E95E29" w:rsidRDefault="00CE2F93" w:rsidP="00C268AF">
      <w:pPr>
        <w:pStyle w:val="Akapitzlist"/>
        <w:numPr>
          <w:ilvl w:val="1"/>
          <w:numId w:val="2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wykaz usług kluczowych,</w:t>
      </w:r>
    </w:p>
    <w:p w14:paraId="5A0648CF" w14:textId="77777777" w:rsidR="00CE2F93" w:rsidRPr="00E95E29" w:rsidRDefault="00CE2F93" w:rsidP="00C268AF">
      <w:pPr>
        <w:pStyle w:val="Akapitzlist"/>
        <w:numPr>
          <w:ilvl w:val="1"/>
          <w:numId w:val="2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liczbę zidentyfikowanych podmiotów krytycznych w każdym sektorze, o którym mowa w załączniku do ustawy, oraz wskazanie ich znaczenia w odniesieniu do tego sektora,</w:t>
      </w:r>
    </w:p>
    <w:p w14:paraId="3E24193F" w14:textId="77777777" w:rsidR="00CE2F93" w:rsidRPr="00E95E29" w:rsidRDefault="00CE2F93" w:rsidP="00C268AF">
      <w:pPr>
        <w:pStyle w:val="Akapitzlist"/>
        <w:numPr>
          <w:ilvl w:val="1"/>
          <w:numId w:val="2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progi istotności skutku zakłócającego dla świadczonej usługi kluczowej brane pod uwagę przy kwalifikowaniu podmiotów jako podmiotów krytycznych; </w:t>
      </w:r>
    </w:p>
    <w:p w14:paraId="09E95CE2" w14:textId="77777777" w:rsidR="00CE2F93" w:rsidRPr="00E95E29" w:rsidRDefault="00CE2F93" w:rsidP="00C268AF">
      <w:pPr>
        <w:pStyle w:val="Akapitzlist"/>
        <w:numPr>
          <w:ilvl w:val="0"/>
          <w:numId w:val="2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informacje o zadaniach organów właściwych w sprawach podmiotów krytycznych;</w:t>
      </w:r>
    </w:p>
    <w:p w14:paraId="589CF928" w14:textId="77777777" w:rsidR="00CE2F93" w:rsidRPr="00E95E29" w:rsidRDefault="00CE2F93" w:rsidP="00C268AF">
      <w:pPr>
        <w:pStyle w:val="Akapitzlist"/>
        <w:numPr>
          <w:ilvl w:val="0"/>
          <w:numId w:val="2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informacje o środkach mających na celu zwiększenie odporności podmiotów krytycznych.</w:t>
      </w:r>
    </w:p>
    <w:p w14:paraId="190F5012" w14:textId="27668A33"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Organy do spraw podmiotów krytycznych, za pośrednictwem Pojedynczego Punktu Kontaktowego, prowadzą konsultacje i bieżącą wymianę informacji z właściwymi organami państw członkowskich</w:t>
      </w:r>
      <w:r w:rsidR="008535EC"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w przypadku gdy podmioty krytyczne:</w:t>
      </w:r>
    </w:p>
    <w:p w14:paraId="7B7F8286" w14:textId="77777777" w:rsidR="00CE2F93" w:rsidRPr="00E95E29" w:rsidRDefault="00CE2F93" w:rsidP="00C268AF">
      <w:pPr>
        <w:pStyle w:val="Akapitzlist"/>
        <w:numPr>
          <w:ilvl w:val="0"/>
          <w:numId w:val="2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korzystają z infrastruktury krytycznej, która jest fizycznie połączona na terytorium co najmniej dwóch państw członkowskich;</w:t>
      </w:r>
    </w:p>
    <w:p w14:paraId="65BF5387" w14:textId="77777777" w:rsidR="00CE2F93" w:rsidRPr="00E95E29" w:rsidRDefault="00CE2F93" w:rsidP="00C268AF">
      <w:pPr>
        <w:pStyle w:val="Akapitzlist"/>
        <w:numPr>
          <w:ilvl w:val="0"/>
          <w:numId w:val="2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są częścią struktur przedsiębiorstw połączonych lub powiązanych z podmiotami krytycznymi w innych państwach członkowskich;</w:t>
      </w:r>
    </w:p>
    <w:p w14:paraId="77F43DD4" w14:textId="77777777" w:rsidR="00CE2F93" w:rsidRPr="00E95E29" w:rsidRDefault="00CE2F93" w:rsidP="00C268AF">
      <w:pPr>
        <w:pStyle w:val="Akapitzlist"/>
        <w:numPr>
          <w:ilvl w:val="0"/>
          <w:numId w:val="2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zostały zidentyfikowane jako podmioty krytyczne w jednym państwie członkowskim i świadczą usługi kluczowe na rzecz innych państw członkowskich lub w innych państwach członkowskich.</w:t>
      </w:r>
    </w:p>
    <w:p w14:paraId="6FF4DB69" w14:textId="77777777" w:rsidR="001764E4" w:rsidRPr="00E95E29" w:rsidRDefault="001764E4" w:rsidP="00C268AF">
      <w:pPr>
        <w:spacing w:before="120" w:after="0" w:line="360" w:lineRule="auto"/>
        <w:jc w:val="both"/>
        <w:rPr>
          <w:rFonts w:ascii="Times New Roman" w:eastAsiaTheme="minorEastAsia" w:hAnsi="Times New Roman" w:cs="Times New Roman"/>
          <w:bCs/>
          <w:sz w:val="24"/>
          <w:szCs w:val="24"/>
          <w:lang w:eastAsia="pl-PL"/>
        </w:rPr>
      </w:pPr>
      <w:bookmarkStart w:id="49" w:name="_Hlk181718063"/>
    </w:p>
    <w:p w14:paraId="1F922C7B" w14:textId="10738B6C" w:rsidR="00CE2F93" w:rsidRPr="00167B26" w:rsidRDefault="00CE2F93" w:rsidP="00C268AF">
      <w:pPr>
        <w:spacing w:before="120" w:after="0" w:line="360" w:lineRule="auto"/>
        <w:ind w:firstLine="360"/>
        <w:jc w:val="both"/>
        <w:rPr>
          <w:rFonts w:ascii="Times New Roman" w:eastAsiaTheme="minorEastAsia" w:hAnsi="Times New Roman" w:cs="Times New Roman"/>
          <w:b/>
          <w:bCs/>
          <w:iCs/>
          <w:sz w:val="24"/>
          <w:szCs w:val="24"/>
          <w:lang w:eastAsia="pl-PL"/>
        </w:rPr>
      </w:pPr>
      <w:r w:rsidRPr="00167B26">
        <w:rPr>
          <w:rFonts w:ascii="Times New Roman" w:eastAsiaTheme="minorEastAsia" w:hAnsi="Times New Roman" w:cs="Times New Roman"/>
          <w:b/>
          <w:bCs/>
          <w:iCs/>
          <w:sz w:val="24"/>
          <w:szCs w:val="24"/>
          <w:lang w:eastAsia="pl-PL"/>
        </w:rPr>
        <w:t xml:space="preserve">Identyfikowanie podmiotów krytycznych </w:t>
      </w:r>
      <w:r w:rsidR="00B65AA1" w:rsidRPr="003E0AA9">
        <w:rPr>
          <w:rFonts w:ascii="Times New Roman" w:eastAsiaTheme="minorEastAsia" w:hAnsi="Times New Roman" w:cs="Times New Roman"/>
          <w:bCs/>
          <w:iCs/>
          <w:sz w:val="24"/>
          <w:szCs w:val="24"/>
          <w:lang w:eastAsia="pl-PL"/>
        </w:rPr>
        <w:t>(projektowane art. 6zo</w:t>
      </w:r>
      <w:r w:rsidR="00C268AF" w:rsidRPr="00F66C17">
        <w:rPr>
          <w:rFonts w:ascii="Times New Roman" w:eastAsiaTheme="minorEastAsia" w:hAnsi="Times New Roman" w:cs="Times New Roman"/>
          <w:bCs/>
          <w:iCs/>
          <w:sz w:val="24"/>
          <w:szCs w:val="24"/>
          <w:lang w:eastAsia="pl-PL"/>
        </w:rPr>
        <w:t>–</w:t>
      </w:r>
      <w:r w:rsidR="00B65AA1" w:rsidRPr="00F66C17">
        <w:rPr>
          <w:rFonts w:ascii="Times New Roman" w:eastAsiaTheme="minorEastAsia" w:hAnsi="Times New Roman" w:cs="Times New Roman"/>
          <w:bCs/>
          <w:iCs/>
          <w:sz w:val="24"/>
          <w:szCs w:val="24"/>
          <w:lang w:eastAsia="pl-PL"/>
        </w:rPr>
        <w:t>6zr)</w:t>
      </w:r>
    </w:p>
    <w:p w14:paraId="45C11C5C" w14:textId="77777777" w:rsidR="00CE2F93" w:rsidRPr="00E95E29" w:rsidRDefault="00A50238" w:rsidP="00C268AF">
      <w:pPr>
        <w:spacing w:before="120" w:after="0" w:line="360" w:lineRule="auto"/>
        <w:jc w:val="both"/>
        <w:rPr>
          <w:rFonts w:ascii="Times New Roman" w:eastAsiaTheme="minorEastAsia" w:hAnsi="Times New Roman" w:cs="Times New Roman"/>
          <w:bCs/>
          <w:sz w:val="24"/>
          <w:szCs w:val="24"/>
          <w:lang w:eastAsia="pl-PL"/>
        </w:rPr>
      </w:pPr>
      <w:bookmarkStart w:id="50" w:name="_Hlk180749489"/>
      <w:r w:rsidRPr="00E95E29">
        <w:rPr>
          <w:rFonts w:ascii="Times New Roman" w:eastAsiaTheme="minorEastAsia" w:hAnsi="Times New Roman" w:cs="Times New Roman"/>
          <w:bCs/>
          <w:sz w:val="24"/>
          <w:szCs w:val="24"/>
          <w:lang w:eastAsia="pl-PL"/>
        </w:rPr>
        <w:t>Dyrektor</w:t>
      </w:r>
      <w:r w:rsidR="00CE2F93" w:rsidRPr="00E95E29">
        <w:rPr>
          <w:rFonts w:ascii="Times New Roman" w:eastAsiaTheme="minorEastAsia" w:hAnsi="Times New Roman" w:cs="Times New Roman"/>
          <w:bCs/>
          <w:sz w:val="24"/>
          <w:szCs w:val="24"/>
          <w:lang w:eastAsia="pl-PL"/>
        </w:rPr>
        <w:t xml:space="preserve"> Centrum prowadzi wykaz podmiotów krytycznych w celu</w:t>
      </w:r>
      <w:r w:rsidR="001764E4"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identyfikacji pomiotów krytycznych</w:t>
      </w:r>
      <w:r w:rsidR="001764E4" w:rsidRPr="00E95E29">
        <w:rPr>
          <w:rFonts w:ascii="Times New Roman" w:eastAsiaTheme="minorEastAsia" w:hAnsi="Times New Roman" w:cs="Times New Roman"/>
          <w:bCs/>
          <w:sz w:val="24"/>
          <w:szCs w:val="24"/>
          <w:lang w:eastAsia="pl-PL"/>
        </w:rPr>
        <w:t xml:space="preserve"> oraz </w:t>
      </w:r>
      <w:r w:rsidR="00CE2F93" w:rsidRPr="00E95E29">
        <w:rPr>
          <w:rFonts w:ascii="Times New Roman" w:eastAsiaTheme="minorEastAsia" w:hAnsi="Times New Roman" w:cs="Times New Roman"/>
          <w:bCs/>
          <w:sz w:val="24"/>
          <w:szCs w:val="24"/>
          <w:lang w:eastAsia="pl-PL"/>
        </w:rPr>
        <w:t>umożliwienia prowadzenia czynności nadzorczych nad podmiotami krytycznymi.</w:t>
      </w:r>
    </w:p>
    <w:p w14:paraId="1C69DFAC"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Wykaz podmiotów krytycznych zawiera:</w:t>
      </w:r>
    </w:p>
    <w:p w14:paraId="24B692B1" w14:textId="77777777" w:rsidR="00CE2F93" w:rsidRPr="00E95E29" w:rsidRDefault="00CE2F93" w:rsidP="00C268AF">
      <w:pPr>
        <w:pStyle w:val="Akapitzlist"/>
        <w:numPr>
          <w:ilvl w:val="0"/>
          <w:numId w:val="2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nazwę (firmę) podmiotu krytycznego;</w:t>
      </w:r>
    </w:p>
    <w:p w14:paraId="0B26558A" w14:textId="77777777" w:rsidR="00CE2F93" w:rsidRPr="00E95E29" w:rsidRDefault="00CE2F93" w:rsidP="00C268AF">
      <w:pPr>
        <w:pStyle w:val="Akapitzlist"/>
        <w:numPr>
          <w:ilvl w:val="0"/>
          <w:numId w:val="2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siedzibę i adres oraz adres do doręczeń elektronicznych;</w:t>
      </w:r>
    </w:p>
    <w:p w14:paraId="58AC3C50" w14:textId="77777777" w:rsidR="00CE2F93" w:rsidRPr="00E95E29" w:rsidRDefault="00CE2F93" w:rsidP="00C268AF">
      <w:pPr>
        <w:pStyle w:val="Akapitzlist"/>
        <w:numPr>
          <w:ilvl w:val="0"/>
          <w:numId w:val="2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numer identyfikacji podatkowej (NIP), jeżeli został nadany;</w:t>
      </w:r>
    </w:p>
    <w:p w14:paraId="6292B735" w14:textId="77777777" w:rsidR="00CE2F93" w:rsidRPr="00E95E29" w:rsidRDefault="00CE2F93" w:rsidP="00C268AF">
      <w:pPr>
        <w:pStyle w:val="Akapitzlist"/>
        <w:numPr>
          <w:ilvl w:val="0"/>
          <w:numId w:val="2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nazwę usługi kluczowej, zgodną z wykazem usług kluczowych;</w:t>
      </w:r>
    </w:p>
    <w:p w14:paraId="318B468B" w14:textId="77777777" w:rsidR="00CE2F93" w:rsidRPr="00E95E29" w:rsidRDefault="00CE2F93" w:rsidP="00C268AF">
      <w:pPr>
        <w:pStyle w:val="Akapitzlist"/>
        <w:numPr>
          <w:ilvl w:val="0"/>
          <w:numId w:val="2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wskazanie sektora, podsektora i kategorii podmiotu;</w:t>
      </w:r>
    </w:p>
    <w:p w14:paraId="471E179D" w14:textId="77777777" w:rsidR="00CE2F93" w:rsidRPr="00E95E29" w:rsidRDefault="00CE2F93" w:rsidP="00C268AF">
      <w:pPr>
        <w:pStyle w:val="Akapitzlist"/>
        <w:numPr>
          <w:ilvl w:val="0"/>
          <w:numId w:val="2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datę rozpoczęcia świadczenia usługi kluczowej;</w:t>
      </w:r>
    </w:p>
    <w:p w14:paraId="687CC90F" w14:textId="77777777" w:rsidR="00CE2F93" w:rsidRPr="00E95E29" w:rsidRDefault="00CE2F93" w:rsidP="00C268AF">
      <w:pPr>
        <w:pStyle w:val="Akapitzlist"/>
        <w:numPr>
          <w:ilvl w:val="0"/>
          <w:numId w:val="2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informację wskazującą, w których państwach członkowskich Unii Europejskiej podmiot został uznany za podmiot świadczący usługę kluczową;</w:t>
      </w:r>
    </w:p>
    <w:p w14:paraId="163A3B4A" w14:textId="77777777" w:rsidR="00CE2F93" w:rsidRPr="00E95E29" w:rsidRDefault="00CE2F93" w:rsidP="00C268AF">
      <w:pPr>
        <w:pStyle w:val="Akapitzlist"/>
        <w:numPr>
          <w:ilvl w:val="0"/>
          <w:numId w:val="2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datę zakończenia świadczenia usługi kluczowej;</w:t>
      </w:r>
    </w:p>
    <w:p w14:paraId="53013C81" w14:textId="77777777" w:rsidR="001764E4" w:rsidRPr="00E95E29" w:rsidRDefault="00CE2F93" w:rsidP="00C268AF">
      <w:pPr>
        <w:pStyle w:val="Akapitzlist"/>
        <w:numPr>
          <w:ilvl w:val="0"/>
          <w:numId w:val="2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datę wykreślenia z wykazu podmiotów krytycznych.</w:t>
      </w:r>
    </w:p>
    <w:p w14:paraId="717B0AA9"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Wykaz podmiotów krytycznych prowadzony jest w systemie teleinformatycznym, o którym mowa w art. 46 ust. 1 ustawy z dnia 5 lipca 2018 r. o krajowym systemie cyberbezpieczeństwa.</w:t>
      </w:r>
    </w:p>
    <w:p w14:paraId="1854E185" w14:textId="2D04C3B8"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Operator infrastruktury krytycznej zostaje wpisany do wykazu podmiotów krytycznych w</w:t>
      </w:r>
      <w:r w:rsidR="001764E4"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przypadku gdy</w:t>
      </w:r>
      <w:r w:rsidR="001764E4"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świadczy co najmniej jedną usługę kluczową</w:t>
      </w:r>
      <w:r w:rsidR="001764E4" w:rsidRPr="00E95E29">
        <w:rPr>
          <w:rFonts w:ascii="Times New Roman" w:eastAsiaTheme="minorEastAsia" w:hAnsi="Times New Roman" w:cs="Times New Roman"/>
          <w:bCs/>
          <w:sz w:val="24"/>
          <w:szCs w:val="24"/>
          <w:lang w:eastAsia="pl-PL"/>
        </w:rPr>
        <w:t xml:space="preserve"> oraz </w:t>
      </w:r>
      <w:r w:rsidRPr="00E95E29">
        <w:rPr>
          <w:rFonts w:ascii="Times New Roman" w:eastAsiaTheme="minorEastAsia" w:hAnsi="Times New Roman" w:cs="Times New Roman"/>
          <w:bCs/>
          <w:sz w:val="24"/>
          <w:szCs w:val="24"/>
          <w:lang w:eastAsia="pl-PL"/>
        </w:rPr>
        <w:t>incydent miałby istotny skutek zakłócający dla świadczenia usługi kluczowej.</w:t>
      </w:r>
      <w:r w:rsidR="00C268AF" w:rsidRPr="00E95E29">
        <w:rPr>
          <w:rFonts w:ascii="Times New Roman" w:eastAsiaTheme="minorEastAsia" w:hAnsi="Times New Roman" w:cs="Times New Roman"/>
          <w:bCs/>
          <w:sz w:val="24"/>
          <w:szCs w:val="24"/>
          <w:lang w:eastAsia="pl-PL"/>
        </w:rPr>
        <w:t xml:space="preserve"> </w:t>
      </w:r>
    </w:p>
    <w:p w14:paraId="0B5C62FE" w14:textId="2AD53C57" w:rsidR="001764E4"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Istotność skutku zakłócającego incydentu dla świadczenia usługi kluczowej, o którym mowa w ust. 1 pkt 2, jest określana na podstawie progów istotności skutku zakłócającego</w:t>
      </w:r>
      <w:r w:rsidR="001764E4" w:rsidRPr="00E95E29">
        <w:rPr>
          <w:rFonts w:ascii="Times New Roman" w:eastAsiaTheme="minorEastAsia" w:hAnsi="Times New Roman" w:cs="Times New Roman"/>
          <w:bCs/>
          <w:sz w:val="24"/>
          <w:szCs w:val="24"/>
          <w:lang w:eastAsia="pl-PL"/>
        </w:rPr>
        <w:t>, które</w:t>
      </w:r>
      <w:r w:rsidRPr="00E95E29">
        <w:rPr>
          <w:rFonts w:ascii="Times New Roman" w:eastAsiaTheme="minorEastAsia" w:hAnsi="Times New Roman" w:cs="Times New Roman"/>
          <w:bCs/>
          <w:sz w:val="24"/>
          <w:szCs w:val="24"/>
          <w:lang w:eastAsia="pl-PL"/>
        </w:rPr>
        <w:t xml:space="preserve"> Rad</w:t>
      </w:r>
      <w:r w:rsidR="008535EC" w:rsidRPr="00E95E29">
        <w:rPr>
          <w:rFonts w:ascii="Times New Roman" w:eastAsiaTheme="minorEastAsia" w:hAnsi="Times New Roman" w:cs="Times New Roman"/>
          <w:bCs/>
          <w:sz w:val="24"/>
          <w:szCs w:val="24"/>
          <w:lang w:eastAsia="pl-PL"/>
        </w:rPr>
        <w:t>a</w:t>
      </w:r>
      <w:r w:rsidRPr="00E95E29">
        <w:rPr>
          <w:rFonts w:ascii="Times New Roman" w:eastAsiaTheme="minorEastAsia" w:hAnsi="Times New Roman" w:cs="Times New Roman"/>
          <w:bCs/>
          <w:sz w:val="24"/>
          <w:szCs w:val="24"/>
          <w:lang w:eastAsia="pl-PL"/>
        </w:rPr>
        <w:t xml:space="preserve"> Ministrów określi, w drodze rozporządzenia</w:t>
      </w:r>
      <w:r w:rsidR="001764E4" w:rsidRPr="00E95E29">
        <w:rPr>
          <w:rFonts w:ascii="Times New Roman" w:eastAsiaTheme="minorEastAsia" w:hAnsi="Times New Roman" w:cs="Times New Roman"/>
          <w:bCs/>
          <w:sz w:val="24"/>
          <w:szCs w:val="24"/>
          <w:lang w:eastAsia="pl-PL"/>
        </w:rPr>
        <w:t xml:space="preserve">. </w:t>
      </w:r>
      <w:r w:rsidR="00BE6039" w:rsidRPr="00E95E29">
        <w:rPr>
          <w:rFonts w:ascii="Times New Roman" w:eastAsiaTheme="minorEastAsia" w:hAnsi="Times New Roman" w:cs="Times New Roman"/>
          <w:bCs/>
          <w:sz w:val="24"/>
          <w:szCs w:val="24"/>
          <w:lang w:eastAsia="pl-PL"/>
        </w:rPr>
        <w:t>P</w:t>
      </w:r>
      <w:r w:rsidR="001764E4" w:rsidRPr="00E95E29">
        <w:rPr>
          <w:rFonts w:ascii="Times New Roman" w:eastAsiaTheme="minorEastAsia" w:hAnsi="Times New Roman" w:cs="Times New Roman"/>
          <w:bCs/>
          <w:sz w:val="24"/>
          <w:szCs w:val="24"/>
          <w:lang w:eastAsia="pl-PL"/>
        </w:rPr>
        <w:t>rog</w:t>
      </w:r>
      <w:r w:rsidR="00BE6039" w:rsidRPr="00E95E29">
        <w:rPr>
          <w:rFonts w:ascii="Times New Roman" w:eastAsiaTheme="minorEastAsia" w:hAnsi="Times New Roman" w:cs="Times New Roman"/>
          <w:bCs/>
          <w:sz w:val="24"/>
          <w:szCs w:val="24"/>
          <w:lang w:eastAsia="pl-PL"/>
        </w:rPr>
        <w:t xml:space="preserve">i określa się w zależności od: </w:t>
      </w:r>
    </w:p>
    <w:p w14:paraId="724E5C2C" w14:textId="77777777" w:rsidR="001764E4" w:rsidRPr="00E95E29" w:rsidRDefault="001764E4" w:rsidP="00C268AF">
      <w:pPr>
        <w:pStyle w:val="Akapitzlist"/>
        <w:numPr>
          <w:ilvl w:val="0"/>
          <w:numId w:val="2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liczb</w:t>
      </w:r>
      <w:r w:rsidR="00BE6039" w:rsidRPr="00E95E29">
        <w:rPr>
          <w:rFonts w:ascii="Times New Roman" w:eastAsiaTheme="minorEastAsia" w:hAnsi="Times New Roman" w:cs="Times New Roman"/>
          <w:bCs/>
          <w:sz w:val="24"/>
          <w:szCs w:val="24"/>
          <w:lang w:eastAsia="pl-PL"/>
        </w:rPr>
        <w:t>y</w:t>
      </w:r>
      <w:r w:rsidRPr="00E95E29">
        <w:rPr>
          <w:rFonts w:ascii="Times New Roman" w:eastAsiaTheme="minorEastAsia" w:hAnsi="Times New Roman" w:cs="Times New Roman"/>
          <w:bCs/>
          <w:sz w:val="24"/>
          <w:szCs w:val="24"/>
          <w:lang w:eastAsia="pl-PL"/>
        </w:rPr>
        <w:t xml:space="preserve"> użytkowników zależnych od usługi kluczowej świadczonej przez dany podmiot;</w:t>
      </w:r>
    </w:p>
    <w:p w14:paraId="43330323" w14:textId="77777777" w:rsidR="00CE2F93" w:rsidRPr="00E95E29" w:rsidRDefault="00CE2F93" w:rsidP="00C268AF">
      <w:pPr>
        <w:pStyle w:val="Akapitzlist"/>
        <w:numPr>
          <w:ilvl w:val="0"/>
          <w:numId w:val="2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stop</w:t>
      </w:r>
      <w:r w:rsidR="00BE6039" w:rsidRPr="00E95E29">
        <w:rPr>
          <w:rFonts w:ascii="Times New Roman" w:eastAsiaTheme="minorEastAsia" w:hAnsi="Times New Roman" w:cs="Times New Roman"/>
          <w:bCs/>
          <w:sz w:val="24"/>
          <w:szCs w:val="24"/>
          <w:lang w:eastAsia="pl-PL"/>
        </w:rPr>
        <w:t xml:space="preserve">nia, </w:t>
      </w:r>
      <w:r w:rsidRPr="00E95E29">
        <w:rPr>
          <w:rFonts w:ascii="Times New Roman" w:eastAsiaTheme="minorEastAsia" w:hAnsi="Times New Roman" w:cs="Times New Roman"/>
          <w:bCs/>
          <w:sz w:val="24"/>
          <w:szCs w:val="24"/>
          <w:lang w:eastAsia="pl-PL"/>
        </w:rPr>
        <w:t>w jakim inne sektory lub podsektory, o których mowa w załączniku do ustawy, są zależne od usługi świadczonej przez ten podmiot</w:t>
      </w:r>
      <w:r w:rsidR="001764E4" w:rsidRPr="00E95E29">
        <w:rPr>
          <w:rFonts w:ascii="Times New Roman" w:eastAsiaTheme="minorEastAsia" w:hAnsi="Times New Roman" w:cs="Times New Roman"/>
          <w:bCs/>
          <w:sz w:val="24"/>
          <w:szCs w:val="24"/>
          <w:lang w:eastAsia="pl-PL"/>
        </w:rPr>
        <w:t>;</w:t>
      </w:r>
    </w:p>
    <w:p w14:paraId="170C38FF" w14:textId="1DDB5AFE" w:rsidR="00CE2F93" w:rsidRPr="00E95E29" w:rsidRDefault="00CE2F93" w:rsidP="00C268AF">
      <w:pPr>
        <w:pStyle w:val="Akapitzlist"/>
        <w:numPr>
          <w:ilvl w:val="0"/>
          <w:numId w:val="2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wpływ</w:t>
      </w:r>
      <w:r w:rsidR="00BE6039" w:rsidRPr="00E95E29">
        <w:rPr>
          <w:rFonts w:ascii="Times New Roman" w:eastAsiaTheme="minorEastAsia" w:hAnsi="Times New Roman" w:cs="Times New Roman"/>
          <w:bCs/>
          <w:sz w:val="24"/>
          <w:szCs w:val="24"/>
          <w:lang w:eastAsia="pl-PL"/>
        </w:rPr>
        <w:t>u</w:t>
      </w:r>
      <w:r w:rsidRPr="00E95E29">
        <w:rPr>
          <w:rFonts w:ascii="Times New Roman" w:eastAsiaTheme="minorEastAsia" w:hAnsi="Times New Roman" w:cs="Times New Roman"/>
          <w:bCs/>
          <w:sz w:val="24"/>
          <w:szCs w:val="24"/>
          <w:lang w:eastAsia="pl-PL"/>
        </w:rPr>
        <w:t xml:space="preserve">, jaki incydent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jeżeli chodzi o jego skalę i czas trwania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mógłby mieć na działalność gospodarczą i społeczną, środowisko, bezpieczeństwo publicznej lub na zdrowie ludności</w:t>
      </w:r>
      <w:r w:rsidR="001764E4" w:rsidRPr="00E95E29">
        <w:rPr>
          <w:rFonts w:ascii="Times New Roman" w:eastAsiaTheme="minorEastAsia" w:hAnsi="Times New Roman" w:cs="Times New Roman"/>
          <w:bCs/>
          <w:sz w:val="24"/>
          <w:szCs w:val="24"/>
          <w:lang w:eastAsia="pl-PL"/>
        </w:rPr>
        <w:t>;</w:t>
      </w:r>
    </w:p>
    <w:p w14:paraId="4AF35BF6" w14:textId="77777777" w:rsidR="00CE2F93" w:rsidRPr="00E95E29" w:rsidRDefault="00CE2F93" w:rsidP="00C268AF">
      <w:pPr>
        <w:pStyle w:val="Akapitzlist"/>
        <w:numPr>
          <w:ilvl w:val="0"/>
          <w:numId w:val="2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udział</w:t>
      </w:r>
      <w:r w:rsidR="00BE6039" w:rsidRPr="00E95E29">
        <w:rPr>
          <w:rFonts w:ascii="Times New Roman" w:eastAsiaTheme="minorEastAsia" w:hAnsi="Times New Roman" w:cs="Times New Roman"/>
          <w:bCs/>
          <w:sz w:val="24"/>
          <w:szCs w:val="24"/>
          <w:lang w:eastAsia="pl-PL"/>
        </w:rPr>
        <w:t>u</w:t>
      </w:r>
      <w:r w:rsidRPr="00E95E29">
        <w:rPr>
          <w:rFonts w:ascii="Times New Roman" w:eastAsiaTheme="minorEastAsia" w:hAnsi="Times New Roman" w:cs="Times New Roman"/>
          <w:bCs/>
          <w:sz w:val="24"/>
          <w:szCs w:val="24"/>
          <w:lang w:eastAsia="pl-PL"/>
        </w:rPr>
        <w:t xml:space="preserve"> podmiotu krytycznego w rynku w odniesieniu do świadczonej usługi kluczowej</w:t>
      </w:r>
      <w:r w:rsidR="001764E4" w:rsidRPr="00E95E29">
        <w:rPr>
          <w:rFonts w:ascii="Times New Roman" w:eastAsiaTheme="minorEastAsia" w:hAnsi="Times New Roman" w:cs="Times New Roman"/>
          <w:bCs/>
          <w:sz w:val="24"/>
          <w:szCs w:val="24"/>
          <w:lang w:eastAsia="pl-PL"/>
        </w:rPr>
        <w:t>;</w:t>
      </w:r>
    </w:p>
    <w:p w14:paraId="751BD796" w14:textId="77777777" w:rsidR="001764E4" w:rsidRPr="00E95E29" w:rsidRDefault="00CE2F93" w:rsidP="00C268AF">
      <w:pPr>
        <w:pStyle w:val="Akapitzlist"/>
        <w:numPr>
          <w:ilvl w:val="0"/>
          <w:numId w:val="2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obszar</w:t>
      </w:r>
      <w:r w:rsidR="00BE6039" w:rsidRPr="00E95E29">
        <w:rPr>
          <w:rFonts w:ascii="Times New Roman" w:eastAsiaTheme="minorEastAsia" w:hAnsi="Times New Roman" w:cs="Times New Roman"/>
          <w:bCs/>
          <w:sz w:val="24"/>
          <w:szCs w:val="24"/>
          <w:lang w:eastAsia="pl-PL"/>
        </w:rPr>
        <w:t>u</w:t>
      </w:r>
      <w:r w:rsidRPr="00E95E29">
        <w:rPr>
          <w:rFonts w:ascii="Times New Roman" w:eastAsiaTheme="minorEastAsia" w:hAnsi="Times New Roman" w:cs="Times New Roman"/>
          <w:bCs/>
          <w:sz w:val="24"/>
          <w:szCs w:val="24"/>
          <w:lang w:eastAsia="pl-PL"/>
        </w:rPr>
        <w:t xml:space="preserve"> geograficzn</w:t>
      </w:r>
      <w:r w:rsidR="00BE6039" w:rsidRPr="00E95E29">
        <w:rPr>
          <w:rFonts w:ascii="Times New Roman" w:eastAsiaTheme="minorEastAsia" w:hAnsi="Times New Roman" w:cs="Times New Roman"/>
          <w:bCs/>
          <w:sz w:val="24"/>
          <w:szCs w:val="24"/>
          <w:lang w:eastAsia="pl-PL"/>
        </w:rPr>
        <w:t>ego</w:t>
      </w:r>
      <w:r w:rsidRPr="00E95E29">
        <w:rPr>
          <w:rFonts w:ascii="Times New Roman" w:eastAsiaTheme="minorEastAsia" w:hAnsi="Times New Roman" w:cs="Times New Roman"/>
          <w:bCs/>
          <w:sz w:val="24"/>
          <w:szCs w:val="24"/>
          <w:lang w:eastAsia="pl-PL"/>
        </w:rPr>
        <w:t>, którego mógłby dotyczyć incydent</w:t>
      </w:r>
      <w:r w:rsidR="001764E4" w:rsidRPr="00E95E29">
        <w:rPr>
          <w:rFonts w:ascii="Times New Roman" w:eastAsiaTheme="minorEastAsia" w:hAnsi="Times New Roman" w:cs="Times New Roman"/>
          <w:bCs/>
          <w:sz w:val="24"/>
          <w:szCs w:val="24"/>
          <w:lang w:eastAsia="pl-PL"/>
        </w:rPr>
        <w:t>;</w:t>
      </w:r>
    </w:p>
    <w:p w14:paraId="482A92EC" w14:textId="033E9227" w:rsidR="00CE2F93" w:rsidRPr="00E95E29" w:rsidRDefault="00CE2F93" w:rsidP="00C268AF">
      <w:pPr>
        <w:pStyle w:val="Akapitzlist"/>
        <w:numPr>
          <w:ilvl w:val="0"/>
          <w:numId w:val="2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znaczeni</w:t>
      </w:r>
      <w:r w:rsidR="00BE6039" w:rsidRPr="00E95E29">
        <w:rPr>
          <w:rFonts w:ascii="Times New Roman" w:eastAsiaTheme="minorEastAsia" w:hAnsi="Times New Roman" w:cs="Times New Roman"/>
          <w:bCs/>
          <w:sz w:val="24"/>
          <w:szCs w:val="24"/>
          <w:lang w:eastAsia="pl-PL"/>
        </w:rPr>
        <w:t>a</w:t>
      </w:r>
      <w:r w:rsidRPr="00E95E29">
        <w:rPr>
          <w:rFonts w:ascii="Times New Roman" w:eastAsiaTheme="minorEastAsia" w:hAnsi="Times New Roman" w:cs="Times New Roman"/>
          <w:bCs/>
          <w:sz w:val="24"/>
          <w:szCs w:val="24"/>
          <w:lang w:eastAsia="pl-PL"/>
        </w:rPr>
        <w:t xml:space="preserve"> podmiotu w utrzymywaniu wystarczającego poziomu świadczenia usługi kluczowej przy uwzględnieniu dostępności alternatywnych sposobów jej świadczenia</w:t>
      </w:r>
      <w:r w:rsidR="008535EC" w:rsidRPr="00E95E29">
        <w:rPr>
          <w:rFonts w:ascii="Times New Roman" w:eastAsiaTheme="minorEastAsia" w:hAnsi="Times New Roman" w:cs="Times New Roman"/>
          <w:bCs/>
          <w:sz w:val="24"/>
          <w:szCs w:val="24"/>
          <w:lang w:eastAsia="pl-PL"/>
        </w:rPr>
        <w:t>;</w:t>
      </w:r>
    </w:p>
    <w:p w14:paraId="24534446" w14:textId="69E263CC" w:rsidR="007A654D" w:rsidRPr="00E95E29" w:rsidRDefault="00CE2F93" w:rsidP="00C268AF">
      <w:pPr>
        <w:pStyle w:val="Akapitzlist"/>
        <w:numPr>
          <w:ilvl w:val="0"/>
          <w:numId w:val="2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inn</w:t>
      </w:r>
      <w:r w:rsidR="00BE6039" w:rsidRPr="00E95E29">
        <w:rPr>
          <w:rFonts w:ascii="Times New Roman" w:eastAsiaTheme="minorEastAsia" w:hAnsi="Times New Roman" w:cs="Times New Roman"/>
          <w:bCs/>
          <w:sz w:val="24"/>
          <w:szCs w:val="24"/>
          <w:lang w:eastAsia="pl-PL"/>
        </w:rPr>
        <w:t xml:space="preserve">ych </w:t>
      </w:r>
      <w:r w:rsidRPr="00E95E29">
        <w:rPr>
          <w:rFonts w:ascii="Times New Roman" w:eastAsiaTheme="minorEastAsia" w:hAnsi="Times New Roman" w:cs="Times New Roman"/>
          <w:bCs/>
          <w:sz w:val="24"/>
          <w:szCs w:val="24"/>
          <w:lang w:eastAsia="pl-PL"/>
        </w:rPr>
        <w:t>czynnik</w:t>
      </w:r>
      <w:r w:rsidR="00BE6039" w:rsidRPr="00E95E29">
        <w:rPr>
          <w:rFonts w:ascii="Times New Roman" w:eastAsiaTheme="minorEastAsia" w:hAnsi="Times New Roman" w:cs="Times New Roman"/>
          <w:bCs/>
          <w:sz w:val="24"/>
          <w:szCs w:val="24"/>
          <w:lang w:eastAsia="pl-PL"/>
        </w:rPr>
        <w:t>ów</w:t>
      </w:r>
      <w:r w:rsidRPr="00E95E29">
        <w:rPr>
          <w:rFonts w:ascii="Times New Roman" w:eastAsiaTheme="minorEastAsia" w:hAnsi="Times New Roman" w:cs="Times New Roman"/>
          <w:bCs/>
          <w:sz w:val="24"/>
          <w:szCs w:val="24"/>
          <w:lang w:eastAsia="pl-PL"/>
        </w:rPr>
        <w:t xml:space="preserve"> charakterystyczn</w:t>
      </w:r>
      <w:r w:rsidR="00BE6039" w:rsidRPr="00E95E29">
        <w:rPr>
          <w:rFonts w:ascii="Times New Roman" w:eastAsiaTheme="minorEastAsia" w:hAnsi="Times New Roman" w:cs="Times New Roman"/>
          <w:bCs/>
          <w:sz w:val="24"/>
          <w:szCs w:val="24"/>
          <w:lang w:eastAsia="pl-PL"/>
        </w:rPr>
        <w:t>ych</w:t>
      </w:r>
      <w:r w:rsidRPr="00E95E29">
        <w:rPr>
          <w:rFonts w:ascii="Times New Roman" w:eastAsiaTheme="minorEastAsia" w:hAnsi="Times New Roman" w:cs="Times New Roman"/>
          <w:bCs/>
          <w:sz w:val="24"/>
          <w:szCs w:val="24"/>
          <w:lang w:eastAsia="pl-PL"/>
        </w:rPr>
        <w:t xml:space="preserve"> dla danego sektora lub podsektora</w:t>
      </w:r>
      <w:r w:rsidR="008535EC"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jeżeli występują</w:t>
      </w:r>
      <w:r w:rsidR="007A654D" w:rsidRPr="00E95E29">
        <w:rPr>
          <w:rFonts w:ascii="Times New Roman" w:eastAsiaTheme="minorEastAsia" w:hAnsi="Times New Roman" w:cs="Times New Roman"/>
          <w:bCs/>
          <w:sz w:val="24"/>
          <w:szCs w:val="24"/>
          <w:lang w:eastAsia="pl-PL"/>
        </w:rPr>
        <w:t>.</w:t>
      </w:r>
    </w:p>
    <w:bookmarkEnd w:id="50"/>
    <w:p w14:paraId="296EF16C"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W celu podjęcia decyzji o dokonaniu wpisu do wykazu podmiotów krytycznych organ do spraw podmiotów krytycznych występuje do operatora infrastruktury krytycznej o udzielenie informacji, które umożliwią wstępną ocenę, czy spełnia warunki do uznania za podmiot krytyczny, w szczególności w zakresie spełniania warunków</w:t>
      </w:r>
      <w:r w:rsidR="0004750F" w:rsidRPr="00E95E29">
        <w:rPr>
          <w:rFonts w:ascii="Times New Roman" w:eastAsiaTheme="minorEastAsia" w:hAnsi="Times New Roman" w:cs="Times New Roman"/>
          <w:bCs/>
          <w:sz w:val="24"/>
          <w:szCs w:val="24"/>
          <w:lang w:eastAsia="pl-PL"/>
        </w:rPr>
        <w:t xml:space="preserve"> uznania za podmiot krytyczny </w:t>
      </w:r>
      <w:r w:rsidRPr="00E95E29">
        <w:rPr>
          <w:rFonts w:ascii="Times New Roman" w:eastAsiaTheme="minorEastAsia" w:hAnsi="Times New Roman" w:cs="Times New Roman"/>
          <w:bCs/>
          <w:sz w:val="24"/>
          <w:szCs w:val="24"/>
          <w:lang w:eastAsia="pl-PL"/>
        </w:rPr>
        <w:t xml:space="preserve">oraz wskazania infrastruktury krytycznej niezbędnej do świadczenia usługi kluczowej. </w:t>
      </w:r>
    </w:p>
    <w:p w14:paraId="2030745C"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Organ do spraw podmiotów krytycznych w wystąpieniu</w:t>
      </w:r>
      <w:r w:rsidR="0004750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przekazuje operatorowi infrastruktury krytycznej dokumenty w zakresie niezbędnym do udzielenia informacji</w:t>
      </w:r>
      <w:r w:rsidR="0004750F" w:rsidRPr="00E95E29">
        <w:rPr>
          <w:rFonts w:ascii="Times New Roman" w:eastAsiaTheme="minorEastAsia" w:hAnsi="Times New Roman" w:cs="Times New Roman"/>
          <w:bCs/>
          <w:sz w:val="24"/>
          <w:szCs w:val="24"/>
          <w:lang w:eastAsia="pl-PL"/>
        </w:rPr>
        <w:t xml:space="preserve"> oraz wskazuje </w:t>
      </w:r>
      <w:r w:rsidRPr="00E95E29">
        <w:rPr>
          <w:rFonts w:ascii="Times New Roman" w:eastAsiaTheme="minorEastAsia" w:hAnsi="Times New Roman" w:cs="Times New Roman"/>
          <w:bCs/>
          <w:sz w:val="24"/>
          <w:szCs w:val="24"/>
          <w:lang w:eastAsia="pl-PL"/>
        </w:rPr>
        <w:t xml:space="preserve">termin udzielenia informacji, nie krótszy niż 14 dni, licząc od dnia otrzymania wystąpienia przez operatora infrastruktury krytycznej. </w:t>
      </w:r>
    </w:p>
    <w:p w14:paraId="7DECA2C4"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Operator infrastruktury krytycznej przekazuje organowi do spraw podmiotów krytycznych informacje żądane w wystąpieniu, wskazując jednocześnie infrastrukturę krytyczną niezbędną do świadczenia usługi kluczowej, w tym</w:t>
      </w:r>
      <w:r w:rsidR="0004750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infrastrukturę krytyczną innego operatora</w:t>
      </w:r>
      <w:r w:rsidR="0004750F" w:rsidRPr="00E95E29">
        <w:rPr>
          <w:rFonts w:ascii="Times New Roman" w:eastAsiaTheme="minorEastAsia" w:hAnsi="Times New Roman" w:cs="Times New Roman"/>
          <w:bCs/>
          <w:sz w:val="24"/>
          <w:szCs w:val="24"/>
          <w:lang w:eastAsia="pl-PL"/>
        </w:rPr>
        <w:t xml:space="preserve"> lub </w:t>
      </w:r>
      <w:r w:rsidRPr="00E95E29">
        <w:rPr>
          <w:rFonts w:ascii="Times New Roman" w:eastAsiaTheme="minorEastAsia" w:hAnsi="Times New Roman" w:cs="Times New Roman"/>
          <w:bCs/>
          <w:sz w:val="24"/>
          <w:szCs w:val="24"/>
          <w:lang w:eastAsia="pl-PL"/>
        </w:rPr>
        <w:t xml:space="preserve">obiekt, urządzenie, instalację lub połączone ze sobą funkcjonalnie obiekty, urządzenia, instalacje oraz sieci, systemy lub usługi, którego właściciel lub posiadacz nie jest operatorem infrastruktury krytycznej. </w:t>
      </w:r>
    </w:p>
    <w:p w14:paraId="7A2D45FD"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bookmarkStart w:id="51" w:name="_Hlk181178254"/>
      <w:r w:rsidRPr="00E95E29">
        <w:rPr>
          <w:rFonts w:ascii="Times New Roman" w:eastAsiaTheme="minorEastAsia" w:hAnsi="Times New Roman" w:cs="Times New Roman"/>
          <w:bCs/>
          <w:sz w:val="24"/>
          <w:szCs w:val="24"/>
          <w:lang w:eastAsia="pl-PL"/>
        </w:rPr>
        <w:t>Organ do spraw podmiotów krytycznych składa wniosek o wpis do wykazu podmiotów krytycznych zawierający dane</w:t>
      </w:r>
      <w:r w:rsidR="0004750F" w:rsidRPr="00E95E29">
        <w:rPr>
          <w:rFonts w:ascii="Times New Roman" w:eastAsiaTheme="minorEastAsia" w:hAnsi="Times New Roman" w:cs="Times New Roman"/>
          <w:bCs/>
          <w:sz w:val="24"/>
          <w:szCs w:val="24"/>
          <w:lang w:eastAsia="pl-PL"/>
        </w:rPr>
        <w:t xml:space="preserve"> niezbędne do uzyskania wpisu. </w:t>
      </w:r>
      <w:bookmarkStart w:id="52" w:name="_Hlk181178432"/>
      <w:bookmarkEnd w:id="51"/>
      <w:r w:rsidRPr="00E95E29">
        <w:rPr>
          <w:rFonts w:ascii="Times New Roman" w:eastAsiaTheme="minorEastAsia" w:hAnsi="Times New Roman" w:cs="Times New Roman"/>
          <w:bCs/>
          <w:sz w:val="24"/>
          <w:szCs w:val="24"/>
          <w:lang w:eastAsia="pl-PL"/>
        </w:rPr>
        <w:t xml:space="preserve">Wpis operatora infrastruktury krytycznej do wykazu podmiotów krytycznych dokonuje się </w:t>
      </w:r>
      <w:r w:rsidR="002B62F0" w:rsidRPr="00E95E29">
        <w:rPr>
          <w:rFonts w:ascii="Times New Roman" w:eastAsiaTheme="minorEastAsia" w:hAnsi="Times New Roman" w:cs="Times New Roman"/>
          <w:bCs/>
          <w:sz w:val="24"/>
          <w:szCs w:val="24"/>
          <w:lang w:eastAsia="pl-PL"/>
        </w:rPr>
        <w:t xml:space="preserve">automatycznie </w:t>
      </w:r>
      <w:r w:rsidRPr="00E95E29">
        <w:rPr>
          <w:rFonts w:ascii="Times New Roman" w:eastAsiaTheme="minorEastAsia" w:hAnsi="Times New Roman" w:cs="Times New Roman"/>
          <w:bCs/>
          <w:sz w:val="24"/>
          <w:szCs w:val="24"/>
          <w:lang w:eastAsia="pl-PL"/>
        </w:rPr>
        <w:t>z chwilą złożenia wniosku w</w:t>
      </w:r>
      <w:r w:rsidR="0004750F"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systemie teleinformatycznym, o którym mowa w art. 46 ust. 1 ustawy z dnia 5 lipca 2018 r. o krajowym systemie cyberbezpieczeństwa</w:t>
      </w:r>
      <w:bookmarkEnd w:id="52"/>
      <w:r w:rsidRPr="00E95E29">
        <w:rPr>
          <w:rFonts w:ascii="Times New Roman" w:eastAsiaTheme="minorEastAsia" w:hAnsi="Times New Roman" w:cs="Times New Roman"/>
          <w:bCs/>
          <w:sz w:val="24"/>
          <w:szCs w:val="24"/>
          <w:lang w:eastAsia="pl-PL"/>
        </w:rPr>
        <w:t>.</w:t>
      </w:r>
    </w:p>
    <w:p w14:paraId="35E306CD" w14:textId="12798769"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Organ do spraw podmiotów krytycznych niezwłocznie informuje operatora infrastruktury krytycznej o dokonania wpisu do wykazu podmiotów krytycznych oraz obowiązkach z tym związanych. Informację</w:t>
      </w:r>
      <w:r w:rsidR="0004750F" w:rsidRPr="00E95E29">
        <w:rPr>
          <w:rFonts w:ascii="Times New Roman" w:eastAsiaTheme="minorEastAsia" w:hAnsi="Times New Roman" w:cs="Times New Roman"/>
          <w:bCs/>
          <w:sz w:val="24"/>
          <w:szCs w:val="24"/>
          <w:lang w:eastAsia="pl-PL"/>
        </w:rPr>
        <w:t xml:space="preserve"> w tym zakresie </w:t>
      </w:r>
      <w:r w:rsidRPr="00E95E29">
        <w:rPr>
          <w:rFonts w:ascii="Times New Roman" w:eastAsiaTheme="minorEastAsia" w:hAnsi="Times New Roman" w:cs="Times New Roman"/>
          <w:bCs/>
          <w:sz w:val="24"/>
          <w:szCs w:val="24"/>
          <w:lang w:eastAsia="pl-PL"/>
        </w:rPr>
        <w:t xml:space="preserve">organ do spraw podmiotów krytycznych przekazuje </w:t>
      </w:r>
      <w:r w:rsidR="00A50238" w:rsidRPr="00E95E29">
        <w:rPr>
          <w:rFonts w:ascii="Times New Roman" w:eastAsiaTheme="minorEastAsia" w:hAnsi="Times New Roman" w:cs="Times New Roman"/>
          <w:bCs/>
          <w:sz w:val="24"/>
          <w:szCs w:val="24"/>
          <w:lang w:eastAsia="pl-PL"/>
        </w:rPr>
        <w:t>Dyrektorowi</w:t>
      </w:r>
      <w:r w:rsidRPr="00E95E29">
        <w:rPr>
          <w:rFonts w:ascii="Times New Roman" w:eastAsiaTheme="minorEastAsia" w:hAnsi="Times New Roman" w:cs="Times New Roman"/>
          <w:bCs/>
          <w:sz w:val="24"/>
          <w:szCs w:val="24"/>
          <w:lang w:eastAsia="pl-PL"/>
        </w:rPr>
        <w:t xml:space="preserve"> Centrum.</w:t>
      </w:r>
      <w:r w:rsidR="00C268AF" w:rsidRPr="00E95E29">
        <w:rPr>
          <w:rFonts w:ascii="Times New Roman" w:eastAsiaTheme="minorEastAsia" w:hAnsi="Times New Roman" w:cs="Times New Roman"/>
          <w:bCs/>
          <w:sz w:val="24"/>
          <w:szCs w:val="24"/>
          <w:lang w:eastAsia="pl-PL"/>
        </w:rPr>
        <w:t xml:space="preserve"> </w:t>
      </w:r>
    </w:p>
    <w:p w14:paraId="6188C51B" w14:textId="77777777" w:rsidR="0004750F"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Podmiot krytyczny w przypadku zakończenia świadczenia usługi kluczowej niezwłocznie informuje właściwy organ do spraw podmiotów krytycznych o tym fakcie.</w:t>
      </w:r>
      <w:r w:rsidR="0004750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W przypadku zakończenia świadczenia usługi kluczowej przez podmiot krytyczny, organ do spraw podmiotów krytycznych składa wniosek o wykreślenie podmiotu krytycznego</w:t>
      </w:r>
      <w:r w:rsidR="0004750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Wykreślenie podmiotu krytycznego z wykazu dokonuje się </w:t>
      </w:r>
      <w:r w:rsidR="002B62F0" w:rsidRPr="00E95E29">
        <w:rPr>
          <w:rFonts w:ascii="Times New Roman" w:eastAsiaTheme="minorEastAsia" w:hAnsi="Times New Roman" w:cs="Times New Roman"/>
          <w:bCs/>
          <w:sz w:val="24"/>
          <w:szCs w:val="24"/>
          <w:lang w:eastAsia="pl-PL"/>
        </w:rPr>
        <w:t xml:space="preserve">automatycznie </w:t>
      </w:r>
      <w:r w:rsidRPr="00E95E29">
        <w:rPr>
          <w:rFonts w:ascii="Times New Roman" w:eastAsiaTheme="minorEastAsia" w:hAnsi="Times New Roman" w:cs="Times New Roman"/>
          <w:bCs/>
          <w:sz w:val="24"/>
          <w:szCs w:val="24"/>
          <w:lang w:eastAsia="pl-PL"/>
        </w:rPr>
        <w:t>z chwilą złożenia wniosku w systemie teleinformatycznym, o którym mowa w art. 46 ust. 1 ustawy z dnia 5 lipca 2018 r. o krajowym systemie cyberbezpieczeństwa.</w:t>
      </w:r>
      <w:r w:rsidR="0004750F" w:rsidRPr="00E95E29">
        <w:rPr>
          <w:rFonts w:ascii="Times New Roman" w:eastAsiaTheme="minorEastAsia" w:hAnsi="Times New Roman" w:cs="Times New Roman"/>
          <w:bCs/>
          <w:sz w:val="24"/>
          <w:szCs w:val="24"/>
          <w:lang w:eastAsia="pl-PL"/>
        </w:rPr>
        <w:t xml:space="preserve"> </w:t>
      </w:r>
    </w:p>
    <w:p w14:paraId="56FE8675" w14:textId="5B4C8530" w:rsidR="00CE2F93" w:rsidRPr="00E95E29" w:rsidRDefault="0004750F"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Ponadto o</w:t>
      </w:r>
      <w:r w:rsidR="00CE2F93" w:rsidRPr="00E95E29">
        <w:rPr>
          <w:rFonts w:ascii="Times New Roman" w:eastAsiaTheme="minorEastAsia" w:hAnsi="Times New Roman" w:cs="Times New Roman"/>
          <w:bCs/>
          <w:sz w:val="24"/>
          <w:szCs w:val="24"/>
          <w:lang w:eastAsia="pl-PL"/>
        </w:rPr>
        <w:t>rgan do spraw podmiotów krytycznych niezwłocznie informuje podmiot krytyczny o wykreśleniu z wykazu i dacie wykreślenia</w:t>
      </w:r>
      <w:r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Informację</w:t>
      </w:r>
      <w:r w:rsidRPr="00E95E29">
        <w:rPr>
          <w:rFonts w:ascii="Times New Roman" w:eastAsiaTheme="minorEastAsia" w:hAnsi="Times New Roman" w:cs="Times New Roman"/>
          <w:bCs/>
          <w:sz w:val="24"/>
          <w:szCs w:val="24"/>
          <w:lang w:eastAsia="pl-PL"/>
        </w:rPr>
        <w:t xml:space="preserve"> w tym zakresie </w:t>
      </w:r>
      <w:r w:rsidR="00CE2F93" w:rsidRPr="00E95E29">
        <w:rPr>
          <w:rFonts w:ascii="Times New Roman" w:eastAsiaTheme="minorEastAsia" w:hAnsi="Times New Roman" w:cs="Times New Roman"/>
          <w:bCs/>
          <w:sz w:val="24"/>
          <w:szCs w:val="24"/>
          <w:lang w:eastAsia="pl-PL"/>
        </w:rPr>
        <w:t xml:space="preserve">organ do spraw podmiotów krytycznych przekazuje </w:t>
      </w:r>
      <w:r w:rsidR="00A50238" w:rsidRPr="00E95E29">
        <w:rPr>
          <w:rFonts w:ascii="Times New Roman" w:eastAsiaTheme="minorEastAsia" w:hAnsi="Times New Roman" w:cs="Times New Roman"/>
          <w:bCs/>
          <w:sz w:val="24"/>
          <w:szCs w:val="24"/>
          <w:lang w:eastAsia="pl-PL"/>
        </w:rPr>
        <w:t>Dyrektorowi</w:t>
      </w:r>
      <w:r w:rsidR="00CE2F93" w:rsidRPr="00E95E29">
        <w:rPr>
          <w:rFonts w:ascii="Times New Roman" w:eastAsiaTheme="minorEastAsia" w:hAnsi="Times New Roman" w:cs="Times New Roman"/>
          <w:bCs/>
          <w:sz w:val="24"/>
          <w:szCs w:val="24"/>
          <w:lang w:eastAsia="pl-PL"/>
        </w:rPr>
        <w:t xml:space="preserve"> Centrum.</w:t>
      </w:r>
      <w:r w:rsidR="00C268AF" w:rsidRPr="00E95E29">
        <w:rPr>
          <w:rFonts w:ascii="Times New Roman" w:eastAsiaTheme="minorEastAsia" w:hAnsi="Times New Roman" w:cs="Times New Roman"/>
          <w:bCs/>
          <w:sz w:val="24"/>
          <w:szCs w:val="24"/>
          <w:lang w:eastAsia="pl-PL"/>
        </w:rPr>
        <w:t xml:space="preserve"> </w:t>
      </w:r>
    </w:p>
    <w:p w14:paraId="7D7914AF" w14:textId="77777777" w:rsidR="0004750F" w:rsidRPr="00E95E29" w:rsidRDefault="0004750F" w:rsidP="00C268AF">
      <w:pPr>
        <w:spacing w:before="120" w:after="0" w:line="360" w:lineRule="auto"/>
        <w:jc w:val="both"/>
        <w:rPr>
          <w:rFonts w:ascii="Times New Roman" w:eastAsiaTheme="minorEastAsia" w:hAnsi="Times New Roman" w:cs="Times New Roman"/>
          <w:bCs/>
          <w:sz w:val="24"/>
          <w:szCs w:val="24"/>
          <w:lang w:eastAsia="pl-PL"/>
        </w:rPr>
      </w:pPr>
      <w:bookmarkStart w:id="53" w:name="_Hlk181719346"/>
      <w:bookmarkEnd w:id="49"/>
    </w:p>
    <w:p w14:paraId="291B8A24" w14:textId="77777777" w:rsidR="0004750F" w:rsidRPr="00E95E29" w:rsidRDefault="0004750F"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
          <w:bCs/>
          <w:sz w:val="24"/>
          <w:szCs w:val="24"/>
          <w:u w:val="single"/>
          <w:lang w:eastAsia="pl-PL"/>
        </w:rPr>
        <w:t xml:space="preserve">Rozwiązania służące zapewnieniu odporności podmiotu krytycznego </w:t>
      </w:r>
      <w:r w:rsidR="00696174" w:rsidRPr="00E95E29">
        <w:rPr>
          <w:rFonts w:ascii="Times New Roman" w:eastAsiaTheme="minorEastAsia" w:hAnsi="Times New Roman" w:cs="Times New Roman"/>
          <w:bCs/>
          <w:sz w:val="24"/>
          <w:szCs w:val="24"/>
          <w:lang w:eastAsia="pl-PL"/>
        </w:rPr>
        <w:t>(art. 1 pkt 7</w:t>
      </w:r>
      <w:r w:rsidR="00B65AA1" w:rsidRPr="00E95E29">
        <w:rPr>
          <w:rFonts w:ascii="Times New Roman" w:eastAsiaTheme="minorEastAsia" w:hAnsi="Times New Roman" w:cs="Times New Roman"/>
          <w:bCs/>
          <w:sz w:val="24"/>
          <w:szCs w:val="24"/>
          <w:lang w:eastAsia="pl-PL"/>
        </w:rPr>
        <w:t xml:space="preserve"> ustawy nowelizującej)</w:t>
      </w:r>
    </w:p>
    <w:p w14:paraId="208F57A1" w14:textId="219E5C34" w:rsidR="004403A5" w:rsidRPr="00F66C17" w:rsidRDefault="004403A5" w:rsidP="00C268AF">
      <w:pPr>
        <w:spacing w:before="120" w:after="0" w:line="360" w:lineRule="auto"/>
        <w:ind w:left="705"/>
        <w:jc w:val="both"/>
        <w:rPr>
          <w:rFonts w:ascii="Times New Roman" w:eastAsiaTheme="minorEastAsia" w:hAnsi="Times New Roman" w:cs="Times New Roman"/>
          <w:bCs/>
          <w:iCs/>
          <w:sz w:val="24"/>
          <w:szCs w:val="24"/>
          <w:lang w:eastAsia="pl-PL"/>
        </w:rPr>
      </w:pPr>
      <w:r w:rsidRPr="00167B26">
        <w:rPr>
          <w:rFonts w:ascii="Times New Roman" w:eastAsiaTheme="minorEastAsia" w:hAnsi="Times New Roman" w:cs="Times New Roman"/>
          <w:b/>
          <w:bCs/>
          <w:iCs/>
          <w:sz w:val="24"/>
          <w:szCs w:val="24"/>
          <w:lang w:eastAsia="pl-PL"/>
        </w:rPr>
        <w:t xml:space="preserve">Wdrażanie rozwiązań w zakresie ochrony podmiotu krytycznego </w:t>
      </w:r>
      <w:r w:rsidR="00B65AA1" w:rsidRPr="002900C8">
        <w:rPr>
          <w:rFonts w:ascii="Times New Roman" w:eastAsiaTheme="minorEastAsia" w:hAnsi="Times New Roman" w:cs="Times New Roman"/>
          <w:bCs/>
          <w:iCs/>
          <w:sz w:val="24"/>
          <w:szCs w:val="24"/>
          <w:lang w:eastAsia="pl-PL"/>
        </w:rPr>
        <w:t>(projektowan</w:t>
      </w:r>
      <w:r w:rsidR="000734C0" w:rsidRPr="002900C8">
        <w:rPr>
          <w:rFonts w:ascii="Times New Roman" w:eastAsiaTheme="minorEastAsia" w:hAnsi="Times New Roman" w:cs="Times New Roman"/>
          <w:bCs/>
          <w:iCs/>
          <w:sz w:val="24"/>
          <w:szCs w:val="24"/>
          <w:lang w:eastAsia="pl-PL"/>
        </w:rPr>
        <w:t>y</w:t>
      </w:r>
      <w:r w:rsidR="00B65AA1" w:rsidRPr="00BD78B2">
        <w:rPr>
          <w:rFonts w:ascii="Times New Roman" w:eastAsiaTheme="minorEastAsia" w:hAnsi="Times New Roman" w:cs="Times New Roman"/>
          <w:bCs/>
          <w:iCs/>
          <w:sz w:val="24"/>
          <w:szCs w:val="24"/>
          <w:lang w:eastAsia="pl-PL"/>
        </w:rPr>
        <w:t xml:space="preserve"> </w:t>
      </w:r>
      <w:r w:rsidR="00B65AA1" w:rsidRPr="00F66C17">
        <w:rPr>
          <w:rFonts w:ascii="Times New Roman" w:eastAsiaTheme="minorEastAsia" w:hAnsi="Times New Roman" w:cs="Times New Roman"/>
          <w:bCs/>
          <w:iCs/>
          <w:sz w:val="24"/>
          <w:szCs w:val="24"/>
          <w:lang w:eastAsia="pl-PL"/>
        </w:rPr>
        <w:t>art.</w:t>
      </w:r>
      <w:r w:rsidR="00B65AA1" w:rsidRPr="00F66C17">
        <w:rPr>
          <w:rFonts w:ascii="Times New Roman" w:hAnsi="Times New Roman" w:cs="Times New Roman"/>
          <w:iCs/>
          <w:sz w:val="24"/>
          <w:szCs w:val="24"/>
        </w:rPr>
        <w:t xml:space="preserve"> </w:t>
      </w:r>
      <w:r w:rsidR="00B65AA1" w:rsidRPr="00F66C17">
        <w:rPr>
          <w:rFonts w:ascii="Times New Roman" w:eastAsiaTheme="minorEastAsia" w:hAnsi="Times New Roman" w:cs="Times New Roman"/>
          <w:bCs/>
          <w:iCs/>
          <w:sz w:val="24"/>
          <w:szCs w:val="24"/>
          <w:lang w:eastAsia="pl-PL"/>
        </w:rPr>
        <w:t>6zt</w:t>
      </w:r>
      <w:r w:rsidR="000734C0" w:rsidRPr="00F66C17">
        <w:rPr>
          <w:rFonts w:ascii="Times New Roman" w:eastAsiaTheme="minorEastAsia" w:hAnsi="Times New Roman" w:cs="Times New Roman"/>
          <w:bCs/>
          <w:iCs/>
          <w:sz w:val="24"/>
          <w:szCs w:val="24"/>
          <w:lang w:eastAsia="pl-PL"/>
        </w:rPr>
        <w:t>)</w:t>
      </w:r>
    </w:p>
    <w:p w14:paraId="36217915" w14:textId="6FAFC302"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Podmiot krytyczny wdraża </w:t>
      </w:r>
      <w:bookmarkStart w:id="54" w:name="_Hlk181565578"/>
      <w:r w:rsidRPr="00E95E29">
        <w:rPr>
          <w:rFonts w:ascii="Times New Roman" w:eastAsiaTheme="minorEastAsia" w:hAnsi="Times New Roman" w:cs="Times New Roman"/>
          <w:bCs/>
          <w:sz w:val="24"/>
          <w:szCs w:val="24"/>
          <w:lang w:eastAsia="pl-PL"/>
        </w:rPr>
        <w:t xml:space="preserve">zintegrowany system zarządzania bezpieczeństwem świadczenia usługi kluczowej </w:t>
      </w:r>
      <w:bookmarkEnd w:id="54"/>
      <w:r w:rsidRPr="00E95E29">
        <w:rPr>
          <w:rFonts w:ascii="Times New Roman" w:eastAsiaTheme="minorEastAsia" w:hAnsi="Times New Roman" w:cs="Times New Roman"/>
          <w:bCs/>
          <w:sz w:val="24"/>
          <w:szCs w:val="24"/>
          <w:lang w:eastAsia="pl-PL"/>
        </w:rPr>
        <w:t>zapewniający</w:t>
      </w:r>
      <w:r w:rsidR="0004750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prowadzenie oceny ryzyka</w:t>
      </w:r>
      <w:r w:rsidR="004403A5" w:rsidRPr="00E95E29">
        <w:rPr>
          <w:rFonts w:ascii="Times New Roman" w:eastAsiaTheme="minorEastAsia" w:hAnsi="Times New Roman" w:cs="Times New Roman"/>
          <w:bCs/>
          <w:sz w:val="24"/>
          <w:szCs w:val="24"/>
          <w:lang w:eastAsia="pl-PL"/>
        </w:rPr>
        <w:t xml:space="preserve"> (którą przeprowadza po raz pierwszy ocenę ryzyka w terminie 9 miesięcy od otrzymania informacji o ujęciu w wykazie podmiotów krytycznych) oraz </w:t>
      </w:r>
      <w:r w:rsidRPr="00E95E29">
        <w:rPr>
          <w:rFonts w:ascii="Times New Roman" w:eastAsiaTheme="minorEastAsia" w:hAnsi="Times New Roman" w:cs="Times New Roman"/>
          <w:bCs/>
          <w:sz w:val="24"/>
          <w:szCs w:val="24"/>
          <w:lang w:eastAsia="pl-PL"/>
        </w:rPr>
        <w:t>wdrożenie odpowiednich i proporcjonalnych do wyników oceny ryzyka rozwiązań organizacyjno-technicznych</w:t>
      </w:r>
      <w:r w:rsidR="004403A5" w:rsidRPr="00E95E29">
        <w:rPr>
          <w:rFonts w:ascii="Times New Roman" w:eastAsiaTheme="minorEastAsia" w:hAnsi="Times New Roman" w:cs="Times New Roman"/>
          <w:bCs/>
          <w:sz w:val="24"/>
          <w:szCs w:val="24"/>
          <w:lang w:eastAsia="pl-PL"/>
        </w:rPr>
        <w:t xml:space="preserve"> (w terminie 3 miesięcy od dnia przeprowadzenia po raz pierwszy oceny ryzyka, a następnie stosownie do potrzeb), w zależności od wyników oceny ryzyka</w:t>
      </w:r>
      <w:r w:rsidRPr="00E95E29">
        <w:rPr>
          <w:rFonts w:ascii="Times New Roman" w:eastAsiaTheme="minorEastAsia" w:hAnsi="Times New Roman" w:cs="Times New Roman"/>
          <w:bCs/>
          <w:sz w:val="24"/>
          <w:szCs w:val="24"/>
          <w:lang w:eastAsia="pl-PL"/>
        </w:rPr>
        <w:t xml:space="preserve">, </w:t>
      </w:r>
      <w:r w:rsidR="0004750F" w:rsidRPr="00E95E29">
        <w:rPr>
          <w:rFonts w:ascii="Times New Roman" w:eastAsiaTheme="minorEastAsia" w:hAnsi="Times New Roman" w:cs="Times New Roman"/>
          <w:bCs/>
          <w:sz w:val="24"/>
          <w:szCs w:val="24"/>
          <w:lang w:eastAsia="pl-PL"/>
        </w:rPr>
        <w:t>obejmujących:</w:t>
      </w:r>
    </w:p>
    <w:p w14:paraId="3D2ED9F2" w14:textId="77777777" w:rsidR="00CE2F93" w:rsidRPr="00E95E29" w:rsidRDefault="00CE2F93" w:rsidP="00C268AF">
      <w:pPr>
        <w:pStyle w:val="Akapitzlist"/>
        <w:numPr>
          <w:ilvl w:val="0"/>
          <w:numId w:val="2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polityk</w:t>
      </w:r>
      <w:r w:rsidR="0004750F" w:rsidRPr="00E95E29">
        <w:rPr>
          <w:rFonts w:ascii="Times New Roman" w:eastAsiaTheme="minorEastAsia" w:hAnsi="Times New Roman" w:cs="Times New Roman"/>
          <w:bCs/>
          <w:sz w:val="24"/>
          <w:szCs w:val="24"/>
          <w:lang w:eastAsia="pl-PL"/>
        </w:rPr>
        <w:t>i</w:t>
      </w:r>
      <w:r w:rsidRPr="00E95E29">
        <w:rPr>
          <w:rFonts w:ascii="Times New Roman" w:eastAsiaTheme="minorEastAsia" w:hAnsi="Times New Roman" w:cs="Times New Roman"/>
          <w:bCs/>
          <w:sz w:val="24"/>
          <w:szCs w:val="24"/>
          <w:lang w:eastAsia="pl-PL"/>
        </w:rPr>
        <w:t xml:space="preserve"> zarządzania ryzykiem</w:t>
      </w:r>
      <w:r w:rsidR="0004750F" w:rsidRPr="00E95E29">
        <w:rPr>
          <w:rFonts w:ascii="Times New Roman" w:eastAsiaTheme="minorEastAsia" w:hAnsi="Times New Roman" w:cs="Times New Roman"/>
          <w:bCs/>
          <w:sz w:val="24"/>
          <w:szCs w:val="24"/>
          <w:lang w:eastAsia="pl-PL"/>
        </w:rPr>
        <w:t>;</w:t>
      </w:r>
    </w:p>
    <w:p w14:paraId="496BDF0C" w14:textId="77777777" w:rsidR="00CE2F93" w:rsidRPr="00E95E29" w:rsidRDefault="0004750F" w:rsidP="00C268AF">
      <w:pPr>
        <w:pStyle w:val="Akapitzlist"/>
        <w:numPr>
          <w:ilvl w:val="0"/>
          <w:numId w:val="2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zapewnienie </w:t>
      </w:r>
      <w:r w:rsidR="00CE2F93" w:rsidRPr="00E95E29">
        <w:rPr>
          <w:rFonts w:ascii="Times New Roman" w:eastAsiaTheme="minorEastAsia" w:hAnsi="Times New Roman" w:cs="Times New Roman"/>
          <w:bCs/>
          <w:sz w:val="24"/>
          <w:szCs w:val="24"/>
          <w:lang w:eastAsia="pl-PL"/>
        </w:rPr>
        <w:t>bezpieczeństw</w:t>
      </w:r>
      <w:r w:rsidRPr="00E95E29">
        <w:rPr>
          <w:rFonts w:ascii="Times New Roman" w:eastAsiaTheme="minorEastAsia" w:hAnsi="Times New Roman" w:cs="Times New Roman"/>
          <w:bCs/>
          <w:sz w:val="24"/>
          <w:szCs w:val="24"/>
          <w:lang w:eastAsia="pl-PL"/>
        </w:rPr>
        <w:t>a</w:t>
      </w:r>
      <w:r w:rsidR="00CE2F93" w:rsidRPr="00E95E29">
        <w:rPr>
          <w:rFonts w:ascii="Times New Roman" w:eastAsiaTheme="minorEastAsia" w:hAnsi="Times New Roman" w:cs="Times New Roman"/>
          <w:bCs/>
          <w:sz w:val="24"/>
          <w:szCs w:val="24"/>
          <w:lang w:eastAsia="pl-PL"/>
        </w:rPr>
        <w:t xml:space="preserve"> fizyczne</w:t>
      </w:r>
      <w:r w:rsidRPr="00E95E29">
        <w:rPr>
          <w:rFonts w:ascii="Times New Roman" w:eastAsiaTheme="minorEastAsia" w:hAnsi="Times New Roman" w:cs="Times New Roman"/>
          <w:bCs/>
          <w:sz w:val="24"/>
          <w:szCs w:val="24"/>
          <w:lang w:eastAsia="pl-PL"/>
        </w:rPr>
        <w:t>go</w:t>
      </w:r>
      <w:r w:rsidR="00CE2F93" w:rsidRPr="00E95E29">
        <w:rPr>
          <w:rFonts w:ascii="Times New Roman" w:eastAsiaTheme="minorEastAsia" w:hAnsi="Times New Roman" w:cs="Times New Roman"/>
          <w:bCs/>
          <w:sz w:val="24"/>
          <w:szCs w:val="24"/>
          <w:lang w:eastAsia="pl-PL"/>
        </w:rPr>
        <w:t>, w tym ochrony fizycznej budynków i terenów należących do podmiotu krytycznego oraz zabezpieczeń technicznych, uwzględniających kontrolę dostępu</w:t>
      </w:r>
      <w:r w:rsidRPr="00E95E29">
        <w:rPr>
          <w:rFonts w:ascii="Times New Roman" w:eastAsiaTheme="minorEastAsia" w:hAnsi="Times New Roman" w:cs="Times New Roman"/>
          <w:bCs/>
          <w:sz w:val="24"/>
          <w:szCs w:val="24"/>
          <w:lang w:eastAsia="pl-PL"/>
        </w:rPr>
        <w:t>;</w:t>
      </w:r>
    </w:p>
    <w:p w14:paraId="4A58A9CC" w14:textId="77777777" w:rsidR="004403A5" w:rsidRPr="00E95E29" w:rsidRDefault="00CE2F93" w:rsidP="00C268AF">
      <w:pPr>
        <w:pStyle w:val="Akapitzlist"/>
        <w:numPr>
          <w:ilvl w:val="0"/>
          <w:numId w:val="2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ochron</w:t>
      </w:r>
      <w:r w:rsidR="0004750F" w:rsidRPr="00E95E29">
        <w:rPr>
          <w:rFonts w:ascii="Times New Roman" w:eastAsiaTheme="minorEastAsia" w:hAnsi="Times New Roman" w:cs="Times New Roman"/>
          <w:bCs/>
          <w:sz w:val="24"/>
          <w:szCs w:val="24"/>
          <w:lang w:eastAsia="pl-PL"/>
        </w:rPr>
        <w:t>ę</w:t>
      </w:r>
      <w:r w:rsidRPr="00E95E29">
        <w:rPr>
          <w:rFonts w:ascii="Times New Roman" w:eastAsiaTheme="minorEastAsia" w:hAnsi="Times New Roman" w:cs="Times New Roman"/>
          <w:bCs/>
          <w:sz w:val="24"/>
          <w:szCs w:val="24"/>
          <w:lang w:eastAsia="pl-PL"/>
        </w:rPr>
        <w:t xml:space="preserve"> infrastruktury krytycznej niezbędnej do świadczenia usługi kluczowej, zgodnie z wymogami ochrony infrastruktury krytycznej</w:t>
      </w:r>
      <w:r w:rsidR="004403A5" w:rsidRPr="00E95E29">
        <w:rPr>
          <w:rFonts w:ascii="Times New Roman" w:eastAsiaTheme="minorEastAsia" w:hAnsi="Times New Roman" w:cs="Times New Roman"/>
          <w:bCs/>
          <w:sz w:val="24"/>
          <w:szCs w:val="24"/>
          <w:lang w:eastAsia="pl-PL"/>
        </w:rPr>
        <w:t xml:space="preserve">; </w:t>
      </w:r>
    </w:p>
    <w:p w14:paraId="4676DA2A" w14:textId="53440198" w:rsidR="00CE2F93" w:rsidRPr="00E95E29" w:rsidRDefault="00CE2F93" w:rsidP="00C268AF">
      <w:pPr>
        <w:pStyle w:val="Akapitzlist"/>
        <w:numPr>
          <w:ilvl w:val="0"/>
          <w:numId w:val="2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 bezpieczeństw</w:t>
      </w:r>
      <w:r w:rsidR="004403A5" w:rsidRPr="00E95E29">
        <w:rPr>
          <w:rFonts w:ascii="Times New Roman" w:eastAsiaTheme="minorEastAsia" w:hAnsi="Times New Roman" w:cs="Times New Roman"/>
          <w:bCs/>
          <w:sz w:val="24"/>
          <w:szCs w:val="24"/>
          <w:lang w:eastAsia="pl-PL"/>
        </w:rPr>
        <w:t>o</w:t>
      </w:r>
      <w:r w:rsidRPr="00E95E29">
        <w:rPr>
          <w:rFonts w:ascii="Times New Roman" w:eastAsiaTheme="minorEastAsia" w:hAnsi="Times New Roman" w:cs="Times New Roman"/>
          <w:bCs/>
          <w:sz w:val="24"/>
          <w:szCs w:val="24"/>
          <w:lang w:eastAsia="pl-PL"/>
        </w:rPr>
        <w:t xml:space="preserve"> osobowe dotyczące pracowników i</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dostawców zewnętrznych</w:t>
      </w:r>
      <w:r w:rsidR="004403A5" w:rsidRPr="00E95E29">
        <w:rPr>
          <w:rFonts w:ascii="Times New Roman" w:eastAsiaTheme="minorEastAsia" w:hAnsi="Times New Roman" w:cs="Times New Roman"/>
          <w:bCs/>
          <w:sz w:val="24"/>
          <w:szCs w:val="24"/>
          <w:lang w:eastAsia="pl-PL"/>
        </w:rPr>
        <w:t>;</w:t>
      </w:r>
    </w:p>
    <w:p w14:paraId="589C5C0A" w14:textId="77777777" w:rsidR="00CE2F93" w:rsidRPr="00E95E29" w:rsidRDefault="00CE2F93" w:rsidP="00C268AF">
      <w:pPr>
        <w:pStyle w:val="Akapitzlist"/>
        <w:numPr>
          <w:ilvl w:val="0"/>
          <w:numId w:val="2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cyberbezpieczeństw</w:t>
      </w:r>
      <w:r w:rsidR="004403A5" w:rsidRPr="00E95E29">
        <w:rPr>
          <w:rFonts w:ascii="Times New Roman" w:eastAsiaTheme="minorEastAsia" w:hAnsi="Times New Roman" w:cs="Times New Roman"/>
          <w:bCs/>
          <w:sz w:val="24"/>
          <w:szCs w:val="24"/>
          <w:lang w:eastAsia="pl-PL"/>
        </w:rPr>
        <w:t>o</w:t>
      </w:r>
      <w:r w:rsidRPr="00E95E29">
        <w:rPr>
          <w:rFonts w:ascii="Times New Roman" w:eastAsiaTheme="minorEastAsia" w:hAnsi="Times New Roman" w:cs="Times New Roman"/>
          <w:bCs/>
          <w:sz w:val="24"/>
          <w:szCs w:val="24"/>
          <w:lang w:eastAsia="pl-PL"/>
        </w:rPr>
        <w:t>, zgodnie z wymogami dotyczącymi podmiotów kluczowych, o</w:t>
      </w:r>
      <w:r w:rsidR="004403A5"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których mowa w przepisach ustawy z dnia 5 lipca 2018 r. o krajowym systemie cyberbezpieczeństwa</w:t>
      </w:r>
      <w:r w:rsidR="004403A5" w:rsidRPr="00E95E29">
        <w:rPr>
          <w:rFonts w:ascii="Times New Roman" w:eastAsiaTheme="minorEastAsia" w:hAnsi="Times New Roman" w:cs="Times New Roman"/>
          <w:bCs/>
          <w:sz w:val="24"/>
          <w:szCs w:val="24"/>
          <w:lang w:eastAsia="pl-PL"/>
        </w:rPr>
        <w:t>;</w:t>
      </w:r>
    </w:p>
    <w:p w14:paraId="0183E339" w14:textId="77777777" w:rsidR="00CE2F93" w:rsidRPr="00E95E29" w:rsidRDefault="00CE2F93" w:rsidP="00C268AF">
      <w:pPr>
        <w:pStyle w:val="Akapitzlist"/>
        <w:numPr>
          <w:ilvl w:val="0"/>
          <w:numId w:val="2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bezpieczeństw</w:t>
      </w:r>
      <w:r w:rsidR="004403A5" w:rsidRPr="00E95E29">
        <w:rPr>
          <w:rFonts w:ascii="Times New Roman" w:eastAsiaTheme="minorEastAsia" w:hAnsi="Times New Roman" w:cs="Times New Roman"/>
          <w:bCs/>
          <w:sz w:val="24"/>
          <w:szCs w:val="24"/>
          <w:lang w:eastAsia="pl-PL"/>
        </w:rPr>
        <w:t>o</w:t>
      </w:r>
      <w:r w:rsidRPr="00E95E29">
        <w:rPr>
          <w:rFonts w:ascii="Times New Roman" w:eastAsiaTheme="minorEastAsia" w:hAnsi="Times New Roman" w:cs="Times New Roman"/>
          <w:bCs/>
          <w:sz w:val="24"/>
          <w:szCs w:val="24"/>
          <w:lang w:eastAsia="pl-PL"/>
        </w:rPr>
        <w:t xml:space="preserve"> prawne świadczenia usługi kluczowej</w:t>
      </w:r>
      <w:r w:rsidR="004403A5" w:rsidRPr="00E95E29">
        <w:rPr>
          <w:rFonts w:ascii="Times New Roman" w:eastAsiaTheme="minorEastAsia" w:hAnsi="Times New Roman" w:cs="Times New Roman"/>
          <w:bCs/>
          <w:sz w:val="24"/>
          <w:szCs w:val="24"/>
          <w:lang w:eastAsia="pl-PL"/>
        </w:rPr>
        <w:t>;</w:t>
      </w:r>
    </w:p>
    <w:p w14:paraId="3BB0B149" w14:textId="159530C9" w:rsidR="00CE2F93" w:rsidRPr="00E95E29" w:rsidRDefault="004403A5" w:rsidP="00C268AF">
      <w:pPr>
        <w:pStyle w:val="Akapitzlist"/>
        <w:numPr>
          <w:ilvl w:val="0"/>
          <w:numId w:val="2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zapewnienie </w:t>
      </w:r>
      <w:r w:rsidR="00CE2F93" w:rsidRPr="00E95E29">
        <w:rPr>
          <w:rFonts w:ascii="Times New Roman" w:eastAsiaTheme="minorEastAsia" w:hAnsi="Times New Roman" w:cs="Times New Roman"/>
          <w:bCs/>
          <w:sz w:val="24"/>
          <w:szCs w:val="24"/>
          <w:lang w:eastAsia="pl-PL"/>
        </w:rPr>
        <w:t>ciągłoś</w:t>
      </w:r>
      <w:r w:rsidRPr="00E95E29">
        <w:rPr>
          <w:rFonts w:ascii="Times New Roman" w:eastAsiaTheme="minorEastAsia" w:hAnsi="Times New Roman" w:cs="Times New Roman"/>
          <w:bCs/>
          <w:sz w:val="24"/>
          <w:szCs w:val="24"/>
          <w:lang w:eastAsia="pl-PL"/>
        </w:rPr>
        <w:t>ci</w:t>
      </w:r>
      <w:r w:rsidR="00CE2F93" w:rsidRPr="00E95E29">
        <w:rPr>
          <w:rFonts w:ascii="Times New Roman" w:eastAsiaTheme="minorEastAsia" w:hAnsi="Times New Roman" w:cs="Times New Roman"/>
          <w:bCs/>
          <w:sz w:val="24"/>
          <w:szCs w:val="24"/>
          <w:lang w:eastAsia="pl-PL"/>
        </w:rPr>
        <w:t xml:space="preserve"> działania i odtwarzania, w tym utrzymywania własnych systemów rezerwowych zapewniających bezpieczeństwo i podtrzymujących funkcjonowanie świadczenia usługi kluczowej do czasu jej pełnego odtworzenia</w:t>
      </w:r>
      <w:r w:rsidR="008535EC" w:rsidRPr="00E95E29">
        <w:rPr>
          <w:rFonts w:ascii="Times New Roman" w:eastAsiaTheme="minorEastAsia" w:hAnsi="Times New Roman" w:cs="Times New Roman"/>
          <w:bCs/>
          <w:sz w:val="24"/>
          <w:szCs w:val="24"/>
          <w:lang w:eastAsia="pl-PL"/>
        </w:rPr>
        <w:t>;</w:t>
      </w:r>
      <w:r w:rsidR="00C268AF" w:rsidRPr="00E95E29">
        <w:rPr>
          <w:rFonts w:ascii="Times New Roman" w:eastAsiaTheme="minorEastAsia" w:hAnsi="Times New Roman" w:cs="Times New Roman"/>
          <w:bCs/>
          <w:sz w:val="24"/>
          <w:szCs w:val="24"/>
          <w:lang w:eastAsia="pl-PL"/>
        </w:rPr>
        <w:t xml:space="preserve"> </w:t>
      </w:r>
    </w:p>
    <w:p w14:paraId="048E247A" w14:textId="77777777" w:rsidR="00CE2F93" w:rsidRPr="00E95E29" w:rsidRDefault="00CE2F93" w:rsidP="00C268AF">
      <w:pPr>
        <w:pStyle w:val="Akapitzlist"/>
        <w:numPr>
          <w:ilvl w:val="0"/>
          <w:numId w:val="2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zdolnoś</w:t>
      </w:r>
      <w:r w:rsidR="004403A5" w:rsidRPr="00E95E29">
        <w:rPr>
          <w:rFonts w:ascii="Times New Roman" w:eastAsiaTheme="minorEastAsia" w:hAnsi="Times New Roman" w:cs="Times New Roman"/>
          <w:bCs/>
          <w:sz w:val="24"/>
          <w:szCs w:val="24"/>
          <w:lang w:eastAsia="pl-PL"/>
        </w:rPr>
        <w:t>ć</w:t>
      </w:r>
      <w:r w:rsidRPr="00E95E29">
        <w:rPr>
          <w:rFonts w:ascii="Times New Roman" w:eastAsiaTheme="minorEastAsia" w:hAnsi="Times New Roman" w:cs="Times New Roman"/>
          <w:bCs/>
          <w:sz w:val="24"/>
          <w:szCs w:val="24"/>
          <w:lang w:eastAsia="pl-PL"/>
        </w:rPr>
        <w:t xml:space="preserve"> do ochrony informacji niejawnych w niezbędnym zakresie do zapewnienia świadczenia usługi kluczowej</w:t>
      </w:r>
      <w:r w:rsidR="004403A5" w:rsidRPr="00E95E29">
        <w:rPr>
          <w:rFonts w:ascii="Times New Roman" w:eastAsiaTheme="minorEastAsia" w:hAnsi="Times New Roman" w:cs="Times New Roman"/>
          <w:bCs/>
          <w:sz w:val="24"/>
          <w:szCs w:val="24"/>
          <w:lang w:eastAsia="pl-PL"/>
        </w:rPr>
        <w:t>;</w:t>
      </w:r>
    </w:p>
    <w:p w14:paraId="5C1A0AED" w14:textId="77777777" w:rsidR="00CE2F93" w:rsidRPr="00E95E29" w:rsidRDefault="004403A5" w:rsidP="00C268AF">
      <w:pPr>
        <w:pStyle w:val="Akapitzlist"/>
        <w:numPr>
          <w:ilvl w:val="0"/>
          <w:numId w:val="2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 xml:space="preserve">prowadzenie </w:t>
      </w:r>
      <w:r w:rsidR="00CE2F93" w:rsidRPr="00E95E29">
        <w:rPr>
          <w:rFonts w:ascii="Times New Roman" w:eastAsiaTheme="minorEastAsia" w:hAnsi="Times New Roman" w:cs="Times New Roman"/>
          <w:bCs/>
          <w:sz w:val="24"/>
          <w:szCs w:val="24"/>
          <w:lang w:eastAsia="pl-PL"/>
        </w:rPr>
        <w:t>szkoleń i ćwiczeń personelu w celu jego przygotowania na różnego rodzaju zagrożenia i incydenty</w:t>
      </w:r>
      <w:r w:rsidRPr="00E95E29">
        <w:rPr>
          <w:rFonts w:ascii="Times New Roman" w:eastAsiaTheme="minorEastAsia" w:hAnsi="Times New Roman" w:cs="Times New Roman"/>
          <w:bCs/>
          <w:sz w:val="24"/>
          <w:szCs w:val="24"/>
          <w:lang w:eastAsia="pl-PL"/>
        </w:rPr>
        <w:t>;</w:t>
      </w:r>
    </w:p>
    <w:p w14:paraId="6E21FF2F" w14:textId="77777777" w:rsidR="00CE2F93" w:rsidRPr="00E95E29" w:rsidRDefault="00CE2F93" w:rsidP="00C268AF">
      <w:pPr>
        <w:pStyle w:val="Akapitzlist"/>
        <w:numPr>
          <w:ilvl w:val="0"/>
          <w:numId w:val="2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realizacj</w:t>
      </w:r>
      <w:r w:rsidR="004403A5" w:rsidRPr="00E95E29">
        <w:rPr>
          <w:rFonts w:ascii="Times New Roman" w:eastAsiaTheme="minorEastAsia" w:hAnsi="Times New Roman" w:cs="Times New Roman"/>
          <w:bCs/>
          <w:sz w:val="24"/>
          <w:szCs w:val="24"/>
          <w:lang w:eastAsia="pl-PL"/>
        </w:rPr>
        <w:t>ę</w:t>
      </w:r>
      <w:r w:rsidRPr="00E95E29">
        <w:rPr>
          <w:rFonts w:ascii="Times New Roman" w:eastAsiaTheme="minorEastAsia" w:hAnsi="Times New Roman" w:cs="Times New Roman"/>
          <w:bCs/>
          <w:sz w:val="24"/>
          <w:szCs w:val="24"/>
          <w:lang w:eastAsia="pl-PL"/>
        </w:rPr>
        <w:t xml:space="preserve"> okresowych audytów i certyfikacji</w:t>
      </w:r>
      <w:r w:rsidR="004403A5" w:rsidRPr="00E95E29">
        <w:rPr>
          <w:rFonts w:ascii="Times New Roman" w:eastAsiaTheme="minorEastAsia" w:hAnsi="Times New Roman" w:cs="Times New Roman"/>
          <w:bCs/>
          <w:sz w:val="24"/>
          <w:szCs w:val="24"/>
          <w:lang w:eastAsia="pl-PL"/>
        </w:rPr>
        <w:t>.</w:t>
      </w:r>
    </w:p>
    <w:p w14:paraId="2947AD28" w14:textId="77777777" w:rsidR="004403A5" w:rsidRPr="00E95E29" w:rsidRDefault="004403A5" w:rsidP="00C268AF">
      <w:pPr>
        <w:pStyle w:val="Akapitzlist"/>
        <w:spacing w:before="120" w:after="0" w:line="360" w:lineRule="auto"/>
        <w:jc w:val="both"/>
        <w:rPr>
          <w:rFonts w:ascii="Times New Roman" w:eastAsiaTheme="minorEastAsia" w:hAnsi="Times New Roman" w:cs="Times New Roman"/>
          <w:bCs/>
          <w:sz w:val="24"/>
          <w:szCs w:val="24"/>
          <w:lang w:eastAsia="pl-PL"/>
        </w:rPr>
      </w:pPr>
    </w:p>
    <w:p w14:paraId="3DCA8D68" w14:textId="77777777" w:rsidR="004403A5" w:rsidRPr="00E95E29" w:rsidRDefault="004403A5"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Ponadto – do obowiązków podmiotu krytycznego należy:</w:t>
      </w:r>
    </w:p>
    <w:p w14:paraId="1E9F9943" w14:textId="77777777" w:rsidR="00CE2F93" w:rsidRPr="00E95E29" w:rsidRDefault="004403A5" w:rsidP="00C268AF">
      <w:pPr>
        <w:pStyle w:val="Akapitzlist"/>
        <w:numPr>
          <w:ilvl w:val="0"/>
          <w:numId w:val="3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zapewnienie </w:t>
      </w:r>
      <w:r w:rsidR="00CE2F93" w:rsidRPr="00E95E29">
        <w:rPr>
          <w:rFonts w:ascii="Times New Roman" w:eastAsiaTheme="minorEastAsia" w:hAnsi="Times New Roman" w:cs="Times New Roman"/>
          <w:bCs/>
          <w:sz w:val="24"/>
          <w:szCs w:val="24"/>
          <w:lang w:eastAsia="pl-PL"/>
        </w:rPr>
        <w:t>bieżąc</w:t>
      </w:r>
      <w:r w:rsidRPr="00E95E29">
        <w:rPr>
          <w:rFonts w:ascii="Times New Roman" w:eastAsiaTheme="minorEastAsia" w:hAnsi="Times New Roman" w:cs="Times New Roman"/>
          <w:bCs/>
          <w:sz w:val="24"/>
          <w:szCs w:val="24"/>
          <w:lang w:eastAsia="pl-PL"/>
        </w:rPr>
        <w:t>ej</w:t>
      </w:r>
      <w:r w:rsidR="00CE2F93" w:rsidRPr="00E95E29">
        <w:rPr>
          <w:rFonts w:ascii="Times New Roman" w:eastAsiaTheme="minorEastAsia" w:hAnsi="Times New Roman" w:cs="Times New Roman"/>
          <w:bCs/>
          <w:sz w:val="24"/>
          <w:szCs w:val="24"/>
          <w:lang w:eastAsia="pl-PL"/>
        </w:rPr>
        <w:t xml:space="preserve"> współpracę z właściwymi organami zarządzania kryzysowego oraz służbami, strażami i inspekcjami dotyczącą wymiany informacji o</w:t>
      </w:r>
      <w:r w:rsidRPr="00E95E29">
        <w:rPr>
          <w:rFonts w:ascii="Times New Roman" w:eastAsiaTheme="minorEastAsia" w:hAnsi="Times New Roman" w:cs="Times New Roman"/>
          <w:bCs/>
          <w:sz w:val="24"/>
          <w:szCs w:val="24"/>
          <w:lang w:eastAsia="pl-PL"/>
        </w:rPr>
        <w:t> </w:t>
      </w:r>
      <w:r w:rsidR="00CE2F93" w:rsidRPr="00E95E29">
        <w:rPr>
          <w:rFonts w:ascii="Times New Roman" w:eastAsiaTheme="minorEastAsia" w:hAnsi="Times New Roman" w:cs="Times New Roman"/>
          <w:bCs/>
          <w:sz w:val="24"/>
          <w:szCs w:val="24"/>
          <w:lang w:eastAsia="pl-PL"/>
        </w:rPr>
        <w:t xml:space="preserve">zagrożeniach i incydentach zakłócających lub mogących zakłócić funkcjonowanie usługi kluczowej oraz sposobu postępowania w przypadku takiego zdarzenia; </w:t>
      </w:r>
    </w:p>
    <w:p w14:paraId="6BC767F1" w14:textId="77777777" w:rsidR="00CE2F93" w:rsidRPr="00E95E29" w:rsidRDefault="00CE2F93" w:rsidP="00C268AF">
      <w:pPr>
        <w:pStyle w:val="Akapitzlist"/>
        <w:numPr>
          <w:ilvl w:val="0"/>
          <w:numId w:val="3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gromadzenie informacji o zagrożeniach i incydentach zakłócających lub mogących zakłócić świadczenie usługi kluczowej</w:t>
      </w:r>
      <w:r w:rsidR="004403A5" w:rsidRPr="00E95E29">
        <w:rPr>
          <w:rFonts w:ascii="Times New Roman" w:eastAsiaTheme="minorEastAsia" w:hAnsi="Times New Roman" w:cs="Times New Roman"/>
          <w:bCs/>
          <w:sz w:val="24"/>
          <w:szCs w:val="24"/>
          <w:lang w:eastAsia="pl-PL"/>
        </w:rPr>
        <w:t>;</w:t>
      </w:r>
    </w:p>
    <w:p w14:paraId="5BEB8920" w14:textId="77777777" w:rsidR="00CE2F93" w:rsidRPr="00E95E29" w:rsidRDefault="00CE2F93" w:rsidP="00C268AF">
      <w:pPr>
        <w:pStyle w:val="Akapitzlist"/>
        <w:numPr>
          <w:ilvl w:val="0"/>
          <w:numId w:val="3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zarządzanie incydentami;</w:t>
      </w:r>
    </w:p>
    <w:p w14:paraId="75F88523" w14:textId="177D5E5F" w:rsidR="00CE2F93" w:rsidRPr="00E95E29" w:rsidRDefault="00CE2F93" w:rsidP="00C268AF">
      <w:pPr>
        <w:pStyle w:val="Akapitzlist"/>
        <w:numPr>
          <w:ilvl w:val="0"/>
          <w:numId w:val="3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stosowanie środków zapobiegających i ograniczających wpływ incydentów na</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świadczenie usługi kluczowej. </w:t>
      </w:r>
    </w:p>
    <w:p w14:paraId="5A187ADC" w14:textId="3F9A23B3" w:rsidR="00CE2F93" w:rsidRPr="00E95E29" w:rsidRDefault="004403A5"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celu jak najbardziej efektywnego wdrożenia rozwiązań organizacyjno-technicznych R</w:t>
      </w:r>
      <w:r w:rsidR="00CE2F93" w:rsidRPr="00E95E29">
        <w:rPr>
          <w:rFonts w:ascii="Times New Roman" w:eastAsiaTheme="minorEastAsia" w:hAnsi="Times New Roman" w:cs="Times New Roman"/>
          <w:bCs/>
          <w:sz w:val="24"/>
          <w:szCs w:val="24"/>
          <w:lang w:eastAsia="pl-PL"/>
        </w:rPr>
        <w:t>ada Ministrów określi w drodze rozporządzenia wykaz norm</w:t>
      </w:r>
      <w:r w:rsidR="00A671A2" w:rsidRPr="00E95E29">
        <w:rPr>
          <w:rFonts w:ascii="Times New Roman" w:eastAsiaTheme="minorEastAsia" w:hAnsi="Times New Roman" w:cs="Times New Roman"/>
          <w:sz w:val="24"/>
          <w:szCs w:val="24"/>
          <w:lang w:eastAsia="pl-PL"/>
        </w:rPr>
        <w:t xml:space="preserve"> </w:t>
      </w:r>
      <w:r w:rsidR="00A671A2" w:rsidRPr="00E95E29">
        <w:rPr>
          <w:rFonts w:ascii="Times New Roman" w:eastAsiaTheme="minorEastAsia" w:hAnsi="Times New Roman" w:cs="Times New Roman"/>
          <w:bCs/>
          <w:sz w:val="24"/>
          <w:szCs w:val="24"/>
          <w:lang w:eastAsia="pl-PL"/>
        </w:rPr>
        <w:t>oraz wytycznych do ich stosowania</w:t>
      </w:r>
      <w:r w:rsidR="00CE2F93" w:rsidRPr="00E95E29">
        <w:rPr>
          <w:rFonts w:ascii="Times New Roman" w:eastAsiaTheme="minorEastAsia" w:hAnsi="Times New Roman" w:cs="Times New Roman"/>
          <w:bCs/>
          <w:sz w:val="24"/>
          <w:szCs w:val="24"/>
          <w:lang w:eastAsia="pl-PL"/>
        </w:rPr>
        <w:t xml:space="preserve">, które podmiot krytyczny uwzględnia przy </w:t>
      </w:r>
      <w:r w:rsidR="000006EF" w:rsidRPr="00E95E29">
        <w:rPr>
          <w:rFonts w:ascii="Times New Roman" w:eastAsiaTheme="minorEastAsia" w:hAnsi="Times New Roman" w:cs="Times New Roman"/>
          <w:bCs/>
          <w:sz w:val="24"/>
          <w:szCs w:val="24"/>
          <w:lang w:eastAsia="pl-PL"/>
        </w:rPr>
        <w:t xml:space="preserve">ich </w:t>
      </w:r>
      <w:r w:rsidR="00CE2F93" w:rsidRPr="00E95E29">
        <w:rPr>
          <w:rFonts w:ascii="Times New Roman" w:eastAsiaTheme="minorEastAsia" w:hAnsi="Times New Roman" w:cs="Times New Roman"/>
          <w:bCs/>
          <w:sz w:val="24"/>
          <w:szCs w:val="24"/>
          <w:lang w:eastAsia="pl-PL"/>
        </w:rPr>
        <w:t>wdrażaniu</w:t>
      </w:r>
      <w:r w:rsidR="000006EF" w:rsidRPr="00E95E29">
        <w:rPr>
          <w:rFonts w:ascii="Times New Roman" w:eastAsiaTheme="minorEastAsia" w:hAnsi="Times New Roman" w:cs="Times New Roman"/>
          <w:bCs/>
          <w:sz w:val="24"/>
          <w:szCs w:val="24"/>
          <w:lang w:eastAsia="pl-PL"/>
        </w:rPr>
        <w:t xml:space="preserve">, mając na względzie </w:t>
      </w:r>
      <w:r w:rsidR="00CE2F93" w:rsidRPr="00E95E29">
        <w:rPr>
          <w:rFonts w:ascii="Times New Roman" w:eastAsiaTheme="minorEastAsia" w:hAnsi="Times New Roman" w:cs="Times New Roman"/>
          <w:bCs/>
          <w:sz w:val="24"/>
          <w:szCs w:val="24"/>
          <w:lang w:eastAsia="pl-PL"/>
        </w:rPr>
        <w:t>zarządzanie bezpieczeństwem informacji</w:t>
      </w:r>
      <w:r w:rsidR="000006EF"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zarządzanie ciągłością działania usługi kluczowej</w:t>
      </w:r>
      <w:r w:rsidR="00A671A2" w:rsidRPr="00E95E29">
        <w:rPr>
          <w:rFonts w:ascii="Times New Roman" w:eastAsiaTheme="minorEastAsia" w:hAnsi="Times New Roman" w:cs="Times New Roman"/>
          <w:bCs/>
          <w:sz w:val="24"/>
          <w:szCs w:val="24"/>
          <w:lang w:eastAsia="pl-PL"/>
        </w:rPr>
        <w:t xml:space="preserve"> oraz </w:t>
      </w:r>
      <w:r w:rsidR="00CE2F93" w:rsidRPr="00E95E29">
        <w:rPr>
          <w:rFonts w:ascii="Times New Roman" w:eastAsiaTheme="minorEastAsia" w:hAnsi="Times New Roman" w:cs="Times New Roman"/>
          <w:bCs/>
          <w:sz w:val="24"/>
          <w:szCs w:val="24"/>
          <w:lang w:eastAsia="pl-PL"/>
        </w:rPr>
        <w:t>zapewnienie bezpieczeństwa fizycznego, w tym ochrony fizycznej oraz zabezpieczeń technicznych, uwzględniających kontrolę dostępu.</w:t>
      </w:r>
    </w:p>
    <w:p w14:paraId="782E4088" w14:textId="4C71A6A6" w:rsidR="00CE2F93" w:rsidRPr="00E95E29" w:rsidRDefault="000006EF"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Dodatkowo – projekt przewiduj</w:t>
      </w:r>
      <w:r w:rsidR="00A671A2" w:rsidRPr="00E95E29">
        <w:rPr>
          <w:rFonts w:ascii="Times New Roman" w:eastAsiaTheme="minorEastAsia" w:hAnsi="Times New Roman" w:cs="Times New Roman"/>
          <w:bCs/>
          <w:sz w:val="24"/>
          <w:szCs w:val="24"/>
          <w:lang w:eastAsia="pl-PL"/>
        </w:rPr>
        <w:t>e</w:t>
      </w:r>
      <w:r w:rsidRPr="00E95E29">
        <w:rPr>
          <w:rFonts w:ascii="Times New Roman" w:eastAsiaTheme="minorEastAsia" w:hAnsi="Times New Roman" w:cs="Times New Roman"/>
          <w:bCs/>
          <w:sz w:val="24"/>
          <w:szCs w:val="24"/>
          <w:lang w:eastAsia="pl-PL"/>
        </w:rPr>
        <w:t>, iż o</w:t>
      </w:r>
      <w:r w:rsidR="00CE2F93" w:rsidRPr="00E95E29">
        <w:rPr>
          <w:rFonts w:ascii="Times New Roman" w:eastAsiaTheme="minorEastAsia" w:hAnsi="Times New Roman" w:cs="Times New Roman"/>
          <w:bCs/>
          <w:sz w:val="24"/>
          <w:szCs w:val="24"/>
          <w:lang w:eastAsia="pl-PL"/>
        </w:rPr>
        <w:t>rgan do spraw podmiotów krytycznych może opracować, odrębnie dla nadzorowanego sektora lub podsektora i udostępnić na swojej stronie podmiotowej Biuletynu Informacji Publicznej</w:t>
      </w:r>
      <w:r w:rsidR="00C268AF"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zestawienie wymogów dokumentów normalizacyjnych, o których mowa w</w:t>
      </w:r>
      <w:r w:rsidR="00C268AF"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art. 2 pkt 3 ustawy z dnia 12 września 2002 r. o normalizacji (Dz. U. z 2015 r. poz. 1483), które podmiot krytyczny uwzględnia przy wdrażaniu rozwiązań organizacyjno-technicznych wskazanych w ust. 1 pkt 2.</w:t>
      </w:r>
      <w:r w:rsidR="00C268AF" w:rsidRPr="00E95E29">
        <w:rPr>
          <w:rFonts w:ascii="Times New Roman" w:eastAsiaTheme="minorEastAsia" w:hAnsi="Times New Roman" w:cs="Times New Roman"/>
          <w:bCs/>
          <w:sz w:val="24"/>
          <w:szCs w:val="24"/>
          <w:lang w:eastAsia="pl-PL"/>
        </w:rPr>
        <w:t xml:space="preserve"> </w:t>
      </w:r>
    </w:p>
    <w:p w14:paraId="216E8FDA" w14:textId="77777777" w:rsidR="00CE2F93" w:rsidRPr="00E95E29" w:rsidRDefault="000006EF"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Ponadto – w </w:t>
      </w:r>
      <w:r w:rsidR="00CE2F93" w:rsidRPr="00E95E29">
        <w:rPr>
          <w:rFonts w:ascii="Times New Roman" w:eastAsiaTheme="minorEastAsia" w:hAnsi="Times New Roman" w:cs="Times New Roman"/>
          <w:bCs/>
          <w:sz w:val="24"/>
          <w:szCs w:val="24"/>
          <w:lang w:eastAsia="pl-PL"/>
        </w:rPr>
        <w:t>celu wdrożenia rozwiązań organizacyjno-technicznych</w:t>
      </w:r>
      <w:r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podmiot krytyczny uwzględnia specyfikacje techniczne określone w aktach wykonawczych Komisji Europejskiej, wydanych na podstawie art. 13 ust. 6 dyrektywy 2022/2557.</w:t>
      </w:r>
    </w:p>
    <w:p w14:paraId="29916E25" w14:textId="77777777" w:rsidR="00CE2F93" w:rsidRPr="00E95E29" w:rsidRDefault="000006EF"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 ramach </w:t>
      </w:r>
      <w:r w:rsidR="00CE2F93" w:rsidRPr="00E95E29">
        <w:rPr>
          <w:rFonts w:ascii="Times New Roman" w:eastAsiaTheme="minorEastAsia" w:hAnsi="Times New Roman" w:cs="Times New Roman"/>
          <w:bCs/>
          <w:sz w:val="24"/>
          <w:szCs w:val="24"/>
          <w:lang w:eastAsia="pl-PL"/>
        </w:rPr>
        <w:t>opracowywani</w:t>
      </w:r>
      <w:r w:rsidRPr="00E95E29">
        <w:rPr>
          <w:rFonts w:ascii="Times New Roman" w:eastAsiaTheme="minorEastAsia" w:hAnsi="Times New Roman" w:cs="Times New Roman"/>
          <w:bCs/>
          <w:sz w:val="24"/>
          <w:szCs w:val="24"/>
          <w:lang w:eastAsia="pl-PL"/>
        </w:rPr>
        <w:t>a</w:t>
      </w:r>
      <w:r w:rsidR="00CE2F93" w:rsidRPr="00E95E29">
        <w:rPr>
          <w:rFonts w:ascii="Times New Roman" w:eastAsiaTheme="minorEastAsia" w:hAnsi="Times New Roman" w:cs="Times New Roman"/>
          <w:bCs/>
          <w:sz w:val="24"/>
          <w:szCs w:val="24"/>
          <w:lang w:eastAsia="pl-PL"/>
        </w:rPr>
        <w:t xml:space="preserve"> i zawierani</w:t>
      </w:r>
      <w:r w:rsidRPr="00E95E29">
        <w:rPr>
          <w:rFonts w:ascii="Times New Roman" w:eastAsiaTheme="minorEastAsia" w:hAnsi="Times New Roman" w:cs="Times New Roman"/>
          <w:bCs/>
          <w:sz w:val="24"/>
          <w:szCs w:val="24"/>
          <w:lang w:eastAsia="pl-PL"/>
        </w:rPr>
        <w:t>a</w:t>
      </w:r>
      <w:r w:rsidR="00CE2F93" w:rsidRPr="00E95E29">
        <w:rPr>
          <w:rFonts w:ascii="Times New Roman" w:eastAsiaTheme="minorEastAsia" w:hAnsi="Times New Roman" w:cs="Times New Roman"/>
          <w:bCs/>
          <w:sz w:val="24"/>
          <w:szCs w:val="24"/>
          <w:lang w:eastAsia="pl-PL"/>
        </w:rPr>
        <w:t xml:space="preserve"> umów zapewniających wdrożenie rozwiązań</w:t>
      </w:r>
      <w:r w:rsidRPr="00E95E29">
        <w:rPr>
          <w:rFonts w:ascii="Times New Roman" w:eastAsiaTheme="minorEastAsia" w:hAnsi="Times New Roman" w:cs="Times New Roman"/>
          <w:bCs/>
          <w:sz w:val="24"/>
          <w:szCs w:val="24"/>
          <w:lang w:eastAsia="pl-PL"/>
        </w:rPr>
        <w:t xml:space="preserve"> organizacyjno-technicznych</w:t>
      </w:r>
      <w:r w:rsidR="00CE2F93"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podmiot krytyczny </w:t>
      </w:r>
      <w:r w:rsidR="00CE2F93" w:rsidRPr="00E95E29">
        <w:rPr>
          <w:rFonts w:ascii="Times New Roman" w:eastAsiaTheme="minorEastAsia" w:hAnsi="Times New Roman" w:cs="Times New Roman"/>
          <w:bCs/>
          <w:sz w:val="24"/>
          <w:szCs w:val="24"/>
          <w:lang w:eastAsia="pl-PL"/>
        </w:rPr>
        <w:t>żąda od usługodawców</w:t>
      </w:r>
      <w:r w:rsidRPr="00E95E29">
        <w:rPr>
          <w:rFonts w:ascii="Times New Roman" w:eastAsiaTheme="minorEastAsia" w:hAnsi="Times New Roman" w:cs="Times New Roman"/>
          <w:bCs/>
          <w:sz w:val="24"/>
          <w:szCs w:val="24"/>
          <w:lang w:eastAsia="pl-PL"/>
        </w:rPr>
        <w:t xml:space="preserve"> stosownych </w:t>
      </w:r>
      <w:r w:rsidR="00CE2F93" w:rsidRPr="00E95E29">
        <w:rPr>
          <w:rFonts w:ascii="Times New Roman" w:eastAsiaTheme="minorEastAsia" w:hAnsi="Times New Roman" w:cs="Times New Roman"/>
          <w:bCs/>
          <w:sz w:val="24"/>
          <w:szCs w:val="24"/>
          <w:lang w:eastAsia="pl-PL"/>
        </w:rPr>
        <w:t xml:space="preserve">certyfikatów potwierdzających posiadanie właściwych kompetencji i uprawnień niezbędnych </w:t>
      </w:r>
      <w:r w:rsidR="00CE2F93" w:rsidRPr="00E95E29">
        <w:rPr>
          <w:rFonts w:ascii="Times New Roman" w:eastAsiaTheme="minorEastAsia" w:hAnsi="Times New Roman" w:cs="Times New Roman"/>
          <w:bCs/>
          <w:sz w:val="24"/>
          <w:szCs w:val="24"/>
          <w:lang w:eastAsia="pl-PL"/>
        </w:rPr>
        <w:lastRenderedPageBreak/>
        <w:t>do ich realizacji</w:t>
      </w:r>
      <w:r w:rsidRPr="00E95E29">
        <w:rPr>
          <w:rFonts w:ascii="Times New Roman" w:eastAsiaTheme="minorEastAsia" w:hAnsi="Times New Roman" w:cs="Times New Roman"/>
          <w:bCs/>
          <w:sz w:val="24"/>
          <w:szCs w:val="24"/>
          <w:lang w:eastAsia="pl-PL"/>
        </w:rPr>
        <w:t xml:space="preserve"> oraz </w:t>
      </w:r>
      <w:r w:rsidR="00CE2F93" w:rsidRPr="00E95E29">
        <w:rPr>
          <w:rFonts w:ascii="Times New Roman" w:eastAsiaTheme="minorEastAsia" w:hAnsi="Times New Roman" w:cs="Times New Roman"/>
          <w:bCs/>
          <w:sz w:val="24"/>
          <w:szCs w:val="24"/>
          <w:lang w:eastAsia="pl-PL"/>
        </w:rPr>
        <w:t xml:space="preserve">potwierdzenia zdolności do ochrony informacji niejawnych oraz stosowania przepisów o ochronie informacji niejawnych, jeżeli opracowanie, przygotowanie i wykonanie umowy wiążą się dostępem do informacji niejawnych. </w:t>
      </w:r>
    </w:p>
    <w:p w14:paraId="4B3B5403" w14:textId="77777777" w:rsidR="0047797E" w:rsidRPr="00E95E29" w:rsidRDefault="0047797E" w:rsidP="00C268AF">
      <w:pPr>
        <w:spacing w:before="120" w:after="0" w:line="360" w:lineRule="auto"/>
        <w:jc w:val="both"/>
        <w:rPr>
          <w:rFonts w:ascii="Times New Roman" w:eastAsiaTheme="minorEastAsia" w:hAnsi="Times New Roman" w:cs="Times New Roman"/>
          <w:bCs/>
          <w:sz w:val="24"/>
          <w:szCs w:val="24"/>
          <w:lang w:eastAsia="pl-PL"/>
        </w:rPr>
      </w:pPr>
    </w:p>
    <w:p w14:paraId="3E12D760" w14:textId="77777777" w:rsidR="00B65AA1" w:rsidRPr="00BD78B2" w:rsidRDefault="00B65AA1" w:rsidP="00C268AF">
      <w:pPr>
        <w:spacing w:before="120" w:after="0" w:line="360" w:lineRule="auto"/>
        <w:jc w:val="both"/>
        <w:rPr>
          <w:rFonts w:ascii="Times New Roman" w:eastAsiaTheme="minorEastAsia" w:hAnsi="Times New Roman" w:cs="Times New Roman"/>
          <w:bCs/>
          <w:iCs/>
          <w:sz w:val="24"/>
          <w:szCs w:val="24"/>
          <w:lang w:eastAsia="pl-PL"/>
        </w:rPr>
      </w:pPr>
      <w:r w:rsidRPr="00E95E29">
        <w:rPr>
          <w:rFonts w:ascii="Times New Roman" w:eastAsiaTheme="minorEastAsia" w:hAnsi="Times New Roman" w:cs="Times New Roman"/>
          <w:bCs/>
          <w:sz w:val="24"/>
          <w:szCs w:val="24"/>
          <w:lang w:eastAsia="pl-PL"/>
        </w:rPr>
        <w:tab/>
      </w:r>
      <w:r w:rsidRPr="00167B26">
        <w:rPr>
          <w:rFonts w:ascii="Times New Roman" w:eastAsiaTheme="minorEastAsia" w:hAnsi="Times New Roman" w:cs="Times New Roman"/>
          <w:b/>
          <w:bCs/>
          <w:iCs/>
          <w:sz w:val="24"/>
          <w:szCs w:val="24"/>
          <w:lang w:eastAsia="pl-PL"/>
        </w:rPr>
        <w:t xml:space="preserve">Dokumentacja wdrażanych rozwiązań w zakresie ochrony podmiotu krytycznego </w:t>
      </w:r>
      <w:r w:rsidRPr="002900C8">
        <w:rPr>
          <w:rFonts w:ascii="Times New Roman" w:eastAsiaTheme="minorEastAsia" w:hAnsi="Times New Roman" w:cs="Times New Roman"/>
          <w:bCs/>
          <w:iCs/>
          <w:sz w:val="24"/>
          <w:szCs w:val="24"/>
          <w:lang w:eastAsia="pl-PL"/>
        </w:rPr>
        <w:t>(</w:t>
      </w:r>
      <w:r w:rsidR="000734C0" w:rsidRPr="002900C8">
        <w:rPr>
          <w:rFonts w:ascii="Times New Roman" w:eastAsiaTheme="minorEastAsia" w:hAnsi="Times New Roman" w:cs="Times New Roman"/>
          <w:bCs/>
          <w:iCs/>
          <w:sz w:val="24"/>
          <w:szCs w:val="24"/>
          <w:lang w:eastAsia="pl-PL"/>
        </w:rPr>
        <w:t xml:space="preserve">projektowany </w:t>
      </w:r>
      <w:r w:rsidRPr="002900C8">
        <w:rPr>
          <w:rFonts w:ascii="Times New Roman" w:eastAsiaTheme="minorEastAsia" w:hAnsi="Times New Roman" w:cs="Times New Roman"/>
          <w:bCs/>
          <w:iCs/>
          <w:sz w:val="24"/>
          <w:szCs w:val="24"/>
          <w:lang w:eastAsia="pl-PL"/>
        </w:rPr>
        <w:t>art.</w:t>
      </w:r>
      <w:r w:rsidR="000734C0" w:rsidRPr="002900C8">
        <w:rPr>
          <w:rFonts w:ascii="Times New Roman" w:eastAsiaTheme="minorEastAsia" w:hAnsi="Times New Roman" w:cs="Times New Roman"/>
          <w:bCs/>
          <w:iCs/>
          <w:sz w:val="24"/>
          <w:szCs w:val="24"/>
          <w:lang w:eastAsia="pl-PL"/>
        </w:rPr>
        <w:t xml:space="preserve"> 6zu)</w:t>
      </w:r>
      <w:r w:rsidRPr="00BD78B2">
        <w:rPr>
          <w:rFonts w:ascii="Times New Roman" w:eastAsiaTheme="minorEastAsia" w:hAnsi="Times New Roman" w:cs="Times New Roman"/>
          <w:bCs/>
          <w:iCs/>
          <w:sz w:val="24"/>
          <w:szCs w:val="24"/>
          <w:lang w:eastAsia="pl-PL"/>
        </w:rPr>
        <w:t xml:space="preserve"> </w:t>
      </w:r>
    </w:p>
    <w:p w14:paraId="73DD4102" w14:textId="77777777" w:rsidR="006D3B64" w:rsidRPr="00E95E29" w:rsidRDefault="000006EF"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 celu odpowiedniej dokumentacji wdrażanych </w:t>
      </w:r>
      <w:r w:rsidR="006D3B64" w:rsidRPr="00E95E29">
        <w:rPr>
          <w:rFonts w:ascii="Times New Roman" w:eastAsiaTheme="minorEastAsia" w:hAnsi="Times New Roman" w:cs="Times New Roman"/>
          <w:bCs/>
          <w:sz w:val="24"/>
          <w:szCs w:val="24"/>
          <w:lang w:eastAsia="pl-PL"/>
        </w:rPr>
        <w:t>rozwiązań w zakresie bezpieczeństwa świadczenia usługi kluczowej – p</w:t>
      </w:r>
      <w:r w:rsidR="00CE2F93" w:rsidRPr="00E95E29">
        <w:rPr>
          <w:rFonts w:ascii="Times New Roman" w:eastAsiaTheme="minorEastAsia" w:hAnsi="Times New Roman" w:cs="Times New Roman"/>
          <w:bCs/>
          <w:sz w:val="24"/>
          <w:szCs w:val="24"/>
          <w:lang w:eastAsia="pl-PL"/>
        </w:rPr>
        <w:t>odmiot krytyczny opracowuje, stosuje i</w:t>
      </w:r>
      <w:r w:rsidR="006D3B64" w:rsidRPr="00E95E29">
        <w:rPr>
          <w:rFonts w:ascii="Times New Roman" w:eastAsiaTheme="minorEastAsia" w:hAnsi="Times New Roman" w:cs="Times New Roman"/>
          <w:bCs/>
          <w:sz w:val="24"/>
          <w:szCs w:val="24"/>
          <w:lang w:eastAsia="pl-PL"/>
        </w:rPr>
        <w:t> </w:t>
      </w:r>
      <w:r w:rsidR="00CE2F93" w:rsidRPr="00E95E29">
        <w:rPr>
          <w:rFonts w:ascii="Times New Roman" w:eastAsiaTheme="minorEastAsia" w:hAnsi="Times New Roman" w:cs="Times New Roman"/>
          <w:bCs/>
          <w:sz w:val="24"/>
          <w:szCs w:val="24"/>
          <w:lang w:eastAsia="pl-PL"/>
        </w:rPr>
        <w:t>aktualizuje dokumentację zintegrowanego systemu zarządzania bezpieczeństwem świadczenia usługi kluczowej</w:t>
      </w:r>
      <w:r w:rsidR="006D3B64" w:rsidRPr="00E95E29">
        <w:rPr>
          <w:rFonts w:ascii="Times New Roman" w:eastAsiaTheme="minorEastAsia" w:hAnsi="Times New Roman" w:cs="Times New Roman"/>
          <w:bCs/>
          <w:sz w:val="24"/>
          <w:szCs w:val="24"/>
          <w:lang w:eastAsia="pl-PL"/>
        </w:rPr>
        <w:t>, którą stanowią:</w:t>
      </w:r>
    </w:p>
    <w:p w14:paraId="0A13E057" w14:textId="77777777" w:rsidR="00CE2F93" w:rsidRPr="00E95E29" w:rsidRDefault="00CE2F93" w:rsidP="00C268AF">
      <w:pPr>
        <w:pStyle w:val="Akapitzlist"/>
        <w:numPr>
          <w:ilvl w:val="0"/>
          <w:numId w:val="31"/>
        </w:numPr>
        <w:spacing w:before="120" w:after="0" w:line="360" w:lineRule="auto"/>
        <w:jc w:val="both"/>
        <w:rPr>
          <w:rFonts w:ascii="Times New Roman" w:eastAsiaTheme="minorEastAsia" w:hAnsi="Times New Roman" w:cs="Times New Roman"/>
          <w:bCs/>
          <w:sz w:val="24"/>
          <w:szCs w:val="24"/>
          <w:lang w:eastAsia="pl-PL"/>
        </w:rPr>
      </w:pPr>
      <w:bookmarkStart w:id="55" w:name="_Hlk182469504"/>
      <w:r w:rsidRPr="00E95E29">
        <w:rPr>
          <w:rFonts w:ascii="Times New Roman" w:eastAsiaTheme="minorEastAsia" w:hAnsi="Times New Roman" w:cs="Times New Roman"/>
          <w:bCs/>
          <w:sz w:val="24"/>
          <w:szCs w:val="24"/>
          <w:lang w:eastAsia="pl-PL"/>
        </w:rPr>
        <w:t>dokumentacja dotycząca systemu zarządzania bezpieczeństwem informacji;</w:t>
      </w:r>
    </w:p>
    <w:p w14:paraId="379231C3" w14:textId="77777777" w:rsidR="00CE2F93" w:rsidRPr="00E95E29" w:rsidRDefault="00CE2F93" w:rsidP="00C268AF">
      <w:pPr>
        <w:pStyle w:val="Akapitzlist"/>
        <w:numPr>
          <w:ilvl w:val="0"/>
          <w:numId w:val="3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dokumentacja systemu zarządzania ciągłością działania usługi kluczowej;</w:t>
      </w:r>
    </w:p>
    <w:bookmarkEnd w:id="55"/>
    <w:p w14:paraId="7E8BDC9A" w14:textId="77777777" w:rsidR="006D3B64" w:rsidRPr="00E95E29" w:rsidRDefault="00CE2F93" w:rsidP="00C268AF">
      <w:pPr>
        <w:pStyle w:val="Akapitzlist"/>
        <w:numPr>
          <w:ilvl w:val="0"/>
          <w:numId w:val="3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dokumentacja ochrony fizycznej oraz zabezpieczeń technicznych oraz bezpieczeństwa osobowego</w:t>
      </w:r>
      <w:r w:rsidR="006D3B64" w:rsidRPr="00E95E29">
        <w:rPr>
          <w:rFonts w:ascii="Times New Roman" w:eastAsiaTheme="minorEastAsia" w:hAnsi="Times New Roman" w:cs="Times New Roman"/>
          <w:bCs/>
          <w:sz w:val="24"/>
          <w:szCs w:val="24"/>
          <w:lang w:eastAsia="pl-PL"/>
        </w:rPr>
        <w:t>;</w:t>
      </w:r>
    </w:p>
    <w:p w14:paraId="569B0D2F" w14:textId="77777777" w:rsidR="00CE2F93" w:rsidRPr="00E95E29" w:rsidRDefault="00CE2F93" w:rsidP="00C268AF">
      <w:pPr>
        <w:pStyle w:val="Akapitzlist"/>
        <w:numPr>
          <w:ilvl w:val="0"/>
          <w:numId w:val="3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dokumentacja ochrony infrastruktury krytycznej</w:t>
      </w:r>
      <w:r w:rsidR="006D3B64" w:rsidRPr="00E95E29">
        <w:rPr>
          <w:rFonts w:ascii="Times New Roman" w:eastAsiaTheme="minorEastAsia" w:hAnsi="Times New Roman" w:cs="Times New Roman"/>
          <w:bCs/>
          <w:sz w:val="24"/>
          <w:szCs w:val="24"/>
          <w:lang w:eastAsia="pl-PL"/>
        </w:rPr>
        <w:t>;</w:t>
      </w:r>
    </w:p>
    <w:p w14:paraId="1555AD0D" w14:textId="77777777" w:rsidR="00CE2F93" w:rsidRPr="00E95E29" w:rsidRDefault="00CE2F93" w:rsidP="00C268AF">
      <w:pPr>
        <w:pStyle w:val="Akapitzlist"/>
        <w:numPr>
          <w:ilvl w:val="0"/>
          <w:numId w:val="3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inn</w:t>
      </w:r>
      <w:r w:rsidR="006D3B64" w:rsidRPr="00E95E29">
        <w:rPr>
          <w:rFonts w:ascii="Times New Roman" w:eastAsiaTheme="minorEastAsia" w:hAnsi="Times New Roman" w:cs="Times New Roman"/>
          <w:bCs/>
          <w:sz w:val="24"/>
          <w:szCs w:val="24"/>
          <w:lang w:eastAsia="pl-PL"/>
        </w:rPr>
        <w:t>e dokumenty uwzgledni</w:t>
      </w:r>
      <w:r w:rsidR="00D234D4" w:rsidRPr="00E95E29">
        <w:rPr>
          <w:rFonts w:ascii="Times New Roman" w:eastAsiaTheme="minorEastAsia" w:hAnsi="Times New Roman" w:cs="Times New Roman"/>
          <w:bCs/>
          <w:sz w:val="24"/>
          <w:szCs w:val="24"/>
          <w:lang w:eastAsia="pl-PL"/>
        </w:rPr>
        <w:t xml:space="preserve">ające </w:t>
      </w:r>
      <w:r w:rsidRPr="00E95E29">
        <w:rPr>
          <w:rFonts w:ascii="Times New Roman" w:eastAsiaTheme="minorEastAsia" w:hAnsi="Times New Roman" w:cs="Times New Roman"/>
          <w:bCs/>
          <w:sz w:val="24"/>
          <w:szCs w:val="24"/>
          <w:lang w:eastAsia="pl-PL"/>
        </w:rPr>
        <w:t xml:space="preserve">rodzaj świadczonej usługi kluczowej. </w:t>
      </w:r>
    </w:p>
    <w:p w14:paraId="12DC918F"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Podmiot krytyczny po raz pierwszy spor</w:t>
      </w:r>
      <w:r w:rsidR="00BE2B0F" w:rsidRPr="00E95E29">
        <w:rPr>
          <w:rFonts w:ascii="Times New Roman" w:eastAsiaTheme="minorEastAsia" w:hAnsi="Times New Roman" w:cs="Times New Roman"/>
          <w:bCs/>
          <w:sz w:val="24"/>
          <w:szCs w:val="24"/>
          <w:lang w:eastAsia="pl-PL"/>
        </w:rPr>
        <w:t>ządza dokumentację w terminie 15</w:t>
      </w:r>
      <w:r w:rsidRPr="00E95E29">
        <w:rPr>
          <w:rFonts w:ascii="Times New Roman" w:eastAsiaTheme="minorEastAsia" w:hAnsi="Times New Roman" w:cs="Times New Roman"/>
          <w:bCs/>
          <w:sz w:val="24"/>
          <w:szCs w:val="24"/>
          <w:lang w:eastAsia="pl-PL"/>
        </w:rPr>
        <w:t> miesięcy od otrzymania informacji o ujęciu w wykazie podmiotów krytycznych, a następnie stosownie do potrzeb dokonuje jej aktualizacji. Podmiot krytyczny jest obowiązany do ustanowienia nadzoru nad dokumentacją zapewniającego</w:t>
      </w:r>
      <w:r w:rsidR="00892B1C"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dostępność dokumentów wyłącznie dla osób upoważnionych, zgodnie z realizowanymi przez nie zadaniami</w:t>
      </w:r>
      <w:r w:rsidR="00892B1C" w:rsidRPr="00E95E29">
        <w:rPr>
          <w:rFonts w:ascii="Times New Roman" w:eastAsiaTheme="minorEastAsia" w:hAnsi="Times New Roman" w:cs="Times New Roman"/>
          <w:bCs/>
          <w:sz w:val="24"/>
          <w:szCs w:val="24"/>
          <w:lang w:eastAsia="pl-PL"/>
        </w:rPr>
        <w:t xml:space="preserve"> oraz </w:t>
      </w:r>
      <w:r w:rsidRPr="00E95E29">
        <w:rPr>
          <w:rFonts w:ascii="Times New Roman" w:eastAsiaTheme="minorEastAsia" w:hAnsi="Times New Roman" w:cs="Times New Roman"/>
          <w:bCs/>
          <w:sz w:val="24"/>
          <w:szCs w:val="24"/>
          <w:lang w:eastAsia="pl-PL"/>
        </w:rPr>
        <w:t>ochronę dokumentów przed uszkodzeniem, zniszczeniem, utratą, nieuprawnionym dostępem, niewłaściwym użyciem lub utratą integralności.</w:t>
      </w:r>
    </w:p>
    <w:p w14:paraId="32C8D984" w14:textId="3F1301C6" w:rsidR="00892B1C" w:rsidRPr="00E95E29" w:rsidRDefault="00892B1C"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ab/>
      </w:r>
      <w:r w:rsidRPr="00167B26">
        <w:rPr>
          <w:rFonts w:ascii="Times New Roman" w:eastAsiaTheme="minorEastAsia" w:hAnsi="Times New Roman" w:cs="Times New Roman"/>
          <w:b/>
          <w:bCs/>
          <w:iCs/>
          <w:sz w:val="24"/>
          <w:szCs w:val="24"/>
          <w:lang w:eastAsia="pl-PL"/>
        </w:rPr>
        <w:t xml:space="preserve">Obsługa incydentów </w:t>
      </w:r>
      <w:r w:rsidR="000734C0" w:rsidRPr="002900C8">
        <w:rPr>
          <w:rFonts w:ascii="Times New Roman" w:eastAsiaTheme="minorEastAsia" w:hAnsi="Times New Roman" w:cs="Times New Roman"/>
          <w:bCs/>
          <w:iCs/>
          <w:sz w:val="24"/>
          <w:szCs w:val="24"/>
          <w:lang w:eastAsia="pl-PL"/>
        </w:rPr>
        <w:t>(</w:t>
      </w:r>
      <w:r w:rsidR="000734C0" w:rsidRPr="00E95E29">
        <w:rPr>
          <w:rFonts w:ascii="Times New Roman" w:eastAsiaTheme="minorEastAsia" w:hAnsi="Times New Roman" w:cs="Times New Roman"/>
          <w:bCs/>
          <w:sz w:val="24"/>
          <w:szCs w:val="24"/>
          <w:lang w:eastAsia="pl-PL"/>
        </w:rPr>
        <w:t>projektowane art. 6zv</w:t>
      </w:r>
      <w:r w:rsidR="00C268AF" w:rsidRPr="00E95E29">
        <w:rPr>
          <w:rFonts w:ascii="Times New Roman" w:eastAsiaTheme="minorEastAsia" w:hAnsi="Times New Roman" w:cs="Times New Roman"/>
          <w:bCs/>
          <w:sz w:val="24"/>
          <w:szCs w:val="24"/>
          <w:lang w:eastAsia="pl-PL"/>
        </w:rPr>
        <w:t>–</w:t>
      </w:r>
      <w:r w:rsidR="000734C0" w:rsidRPr="00E95E29">
        <w:rPr>
          <w:rFonts w:ascii="Times New Roman" w:eastAsiaTheme="minorEastAsia" w:hAnsi="Times New Roman" w:cs="Times New Roman"/>
          <w:bCs/>
          <w:sz w:val="24"/>
          <w:szCs w:val="24"/>
          <w:lang w:eastAsia="pl-PL"/>
        </w:rPr>
        <w:t>6zx)</w:t>
      </w:r>
    </w:p>
    <w:p w14:paraId="5E4D6A21" w14:textId="5737F01B" w:rsidR="00CE2F93" w:rsidRPr="00E95E29" w:rsidRDefault="00892B1C"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 odniesieniu do incydentów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p</w:t>
      </w:r>
      <w:r w:rsidR="00CE2F93" w:rsidRPr="00E95E29">
        <w:rPr>
          <w:rFonts w:ascii="Times New Roman" w:eastAsiaTheme="minorEastAsia" w:hAnsi="Times New Roman" w:cs="Times New Roman"/>
          <w:bCs/>
          <w:sz w:val="24"/>
          <w:szCs w:val="24"/>
          <w:lang w:eastAsia="pl-PL"/>
        </w:rPr>
        <w:t>odmiot krytyczny:</w:t>
      </w:r>
    </w:p>
    <w:p w14:paraId="5AED5146" w14:textId="77777777" w:rsidR="00CE2F93" w:rsidRPr="00E95E29" w:rsidRDefault="00CE2F93" w:rsidP="00C268AF">
      <w:pPr>
        <w:pStyle w:val="Akapitzlist"/>
        <w:numPr>
          <w:ilvl w:val="0"/>
          <w:numId w:val="3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zapewnia obsługę incydentów; </w:t>
      </w:r>
    </w:p>
    <w:p w14:paraId="5D53C9BD" w14:textId="77777777" w:rsidR="00CE2F93" w:rsidRPr="00E95E29" w:rsidRDefault="00CE2F93" w:rsidP="00C268AF">
      <w:pPr>
        <w:pStyle w:val="Akapitzlist"/>
        <w:numPr>
          <w:ilvl w:val="0"/>
          <w:numId w:val="3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zapewnia dostęp do informacji o zarejestrowanych incydentach organowi do spraw podmiotów krytycznych oraz </w:t>
      </w:r>
      <w:r w:rsidR="00E65D37" w:rsidRPr="00E95E29">
        <w:rPr>
          <w:rFonts w:ascii="Times New Roman" w:eastAsiaTheme="minorEastAsia" w:hAnsi="Times New Roman" w:cs="Times New Roman"/>
          <w:bCs/>
          <w:sz w:val="24"/>
          <w:szCs w:val="24"/>
          <w:lang w:eastAsia="pl-PL"/>
        </w:rPr>
        <w:t>Dyrektorowi</w:t>
      </w:r>
      <w:r w:rsidRPr="00E95E29">
        <w:rPr>
          <w:rFonts w:ascii="Times New Roman" w:eastAsiaTheme="minorEastAsia" w:hAnsi="Times New Roman" w:cs="Times New Roman"/>
          <w:bCs/>
          <w:sz w:val="24"/>
          <w:szCs w:val="24"/>
          <w:lang w:eastAsia="pl-PL"/>
        </w:rPr>
        <w:t xml:space="preserve"> Centrum;</w:t>
      </w:r>
    </w:p>
    <w:p w14:paraId="726F334B" w14:textId="77777777" w:rsidR="00892B1C" w:rsidRPr="00E95E29" w:rsidRDefault="00CE2F93" w:rsidP="00C268AF">
      <w:pPr>
        <w:pStyle w:val="Akapitzlist"/>
        <w:numPr>
          <w:ilvl w:val="0"/>
          <w:numId w:val="3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klasyfikuje incydent jako istotny, na podstawie progów uznawania incydentu za istotny</w:t>
      </w:r>
      <w:r w:rsidR="00892B1C" w:rsidRPr="00E95E29">
        <w:rPr>
          <w:rFonts w:ascii="Times New Roman" w:eastAsiaTheme="minorEastAsia" w:hAnsi="Times New Roman" w:cs="Times New Roman"/>
          <w:bCs/>
          <w:sz w:val="24"/>
          <w:szCs w:val="24"/>
          <w:lang w:eastAsia="pl-PL"/>
        </w:rPr>
        <w:t>;</w:t>
      </w:r>
    </w:p>
    <w:p w14:paraId="2F0FCA12" w14:textId="77777777" w:rsidR="00CE2F93" w:rsidRPr="00E95E29" w:rsidRDefault="00CE2F93" w:rsidP="00C268AF">
      <w:pPr>
        <w:pStyle w:val="Akapitzlist"/>
        <w:numPr>
          <w:ilvl w:val="0"/>
          <w:numId w:val="3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zgłasza incydent istotny niezwłocznie, nie później niż w terminie 24 godzin od momentu jego wystąpienia lub wykrycia do:</w:t>
      </w:r>
    </w:p>
    <w:p w14:paraId="0BC7D7E7" w14:textId="77777777" w:rsidR="00CE2F93" w:rsidRPr="00E95E29" w:rsidRDefault="00CE2F93" w:rsidP="00C268AF">
      <w:pPr>
        <w:pStyle w:val="Akapitzlist"/>
        <w:numPr>
          <w:ilvl w:val="1"/>
          <w:numId w:val="3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właściwego organu do spraw podmiotów krytycznych oraz </w:t>
      </w:r>
      <w:r w:rsidR="00B3762D" w:rsidRPr="00E95E29">
        <w:rPr>
          <w:rFonts w:ascii="Times New Roman" w:eastAsiaTheme="minorEastAsia" w:hAnsi="Times New Roman" w:cs="Times New Roman"/>
          <w:bCs/>
          <w:sz w:val="24"/>
          <w:szCs w:val="24"/>
          <w:lang w:eastAsia="pl-PL"/>
        </w:rPr>
        <w:t>Dyrektora</w:t>
      </w:r>
      <w:r w:rsidRPr="00E95E29">
        <w:rPr>
          <w:rFonts w:ascii="Times New Roman" w:eastAsiaTheme="minorEastAsia" w:hAnsi="Times New Roman" w:cs="Times New Roman"/>
          <w:bCs/>
          <w:sz w:val="24"/>
          <w:szCs w:val="24"/>
          <w:lang w:eastAsia="pl-PL"/>
        </w:rPr>
        <w:t xml:space="preserve"> Centrum,</w:t>
      </w:r>
    </w:p>
    <w:p w14:paraId="0CB277B6" w14:textId="77777777" w:rsidR="00CE2F93" w:rsidRPr="00E95E29" w:rsidRDefault="00CE2F93" w:rsidP="00C268AF">
      <w:pPr>
        <w:pStyle w:val="Akapitzlist"/>
        <w:numPr>
          <w:ilvl w:val="1"/>
          <w:numId w:val="3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Szefa Agencji Bezpieczeństwa Wewnętrznego,</w:t>
      </w:r>
    </w:p>
    <w:p w14:paraId="35A73CD6" w14:textId="18031A39" w:rsidR="00CE2F93" w:rsidRPr="00E95E29" w:rsidRDefault="00CE2F93" w:rsidP="00C268AF">
      <w:pPr>
        <w:pStyle w:val="Akapitzlist"/>
        <w:numPr>
          <w:ilvl w:val="1"/>
          <w:numId w:val="3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podmiot</w:t>
      </w:r>
      <w:r w:rsidR="002900C8">
        <w:rPr>
          <w:rFonts w:ascii="Times New Roman" w:eastAsiaTheme="minorEastAsia" w:hAnsi="Times New Roman" w:cs="Times New Roman"/>
          <w:bCs/>
          <w:sz w:val="24"/>
          <w:szCs w:val="24"/>
          <w:lang w:eastAsia="pl-PL"/>
        </w:rPr>
        <w:t>u</w:t>
      </w:r>
      <w:r w:rsidRPr="00E95E29">
        <w:rPr>
          <w:rFonts w:ascii="Times New Roman" w:eastAsiaTheme="minorEastAsia" w:hAnsi="Times New Roman" w:cs="Times New Roman"/>
          <w:bCs/>
          <w:sz w:val="24"/>
          <w:szCs w:val="24"/>
          <w:lang w:eastAsia="pl-PL"/>
        </w:rPr>
        <w:t>, w ramach którego funkcjonuje Zespół Reagowania na Incydenty Bezpieczeństwa Komputerowego (CSIRT) poziomu krajowego;</w:t>
      </w:r>
    </w:p>
    <w:p w14:paraId="6BD5AEAA" w14:textId="77777777" w:rsidR="00892B1C" w:rsidRPr="00E95E29" w:rsidRDefault="00CE2F93" w:rsidP="00C268AF">
      <w:pPr>
        <w:pStyle w:val="Akapitzlist"/>
        <w:numPr>
          <w:ilvl w:val="0"/>
          <w:numId w:val="3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współdziała podczas obsługi incydentu istotnego z właściwym organem do spraw podmiotów krytycznych lub </w:t>
      </w:r>
      <w:r w:rsidR="00A23DB9" w:rsidRPr="00E95E29">
        <w:rPr>
          <w:rFonts w:ascii="Times New Roman" w:eastAsiaTheme="minorEastAsia" w:hAnsi="Times New Roman" w:cs="Times New Roman"/>
          <w:bCs/>
          <w:sz w:val="24"/>
          <w:szCs w:val="24"/>
          <w:lang w:eastAsia="pl-PL"/>
        </w:rPr>
        <w:t>Dyrektorem C</w:t>
      </w:r>
      <w:r w:rsidRPr="00E95E29">
        <w:rPr>
          <w:rFonts w:ascii="Times New Roman" w:eastAsiaTheme="minorEastAsia" w:hAnsi="Times New Roman" w:cs="Times New Roman"/>
          <w:bCs/>
          <w:sz w:val="24"/>
          <w:szCs w:val="24"/>
          <w:lang w:eastAsia="pl-PL"/>
        </w:rPr>
        <w:t>entrum;</w:t>
      </w:r>
    </w:p>
    <w:p w14:paraId="7F9A9030" w14:textId="4A11AB16" w:rsidR="00CE2F93" w:rsidRPr="00E95E29" w:rsidRDefault="00CE2F93" w:rsidP="00C268AF">
      <w:pPr>
        <w:pStyle w:val="Akapitzlist"/>
        <w:numPr>
          <w:ilvl w:val="0"/>
          <w:numId w:val="3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informuje właściwy organ do spraw podmiotów krytycznych oraz </w:t>
      </w:r>
      <w:r w:rsidR="00B3762D" w:rsidRPr="00E95E29">
        <w:rPr>
          <w:rFonts w:ascii="Times New Roman" w:eastAsiaTheme="minorEastAsia" w:hAnsi="Times New Roman" w:cs="Times New Roman"/>
          <w:bCs/>
          <w:sz w:val="24"/>
          <w:szCs w:val="24"/>
          <w:lang w:eastAsia="pl-PL"/>
        </w:rPr>
        <w:t>Dyrektora</w:t>
      </w:r>
      <w:r w:rsidRPr="00E95E29">
        <w:rPr>
          <w:rFonts w:ascii="Times New Roman" w:eastAsiaTheme="minorEastAsia" w:hAnsi="Times New Roman" w:cs="Times New Roman"/>
          <w:bCs/>
          <w:sz w:val="24"/>
          <w:szCs w:val="24"/>
          <w:lang w:eastAsia="pl-PL"/>
        </w:rPr>
        <w:t xml:space="preserve"> Centrum</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o usunięciu incydentu istotnego. </w:t>
      </w:r>
    </w:p>
    <w:p w14:paraId="679A78F2" w14:textId="77777777" w:rsidR="00B3762D"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Zgł</w:t>
      </w:r>
      <w:r w:rsidR="00892B1C" w:rsidRPr="00E95E29">
        <w:rPr>
          <w:rFonts w:ascii="Times New Roman" w:eastAsiaTheme="minorEastAsia" w:hAnsi="Times New Roman" w:cs="Times New Roman"/>
          <w:bCs/>
          <w:sz w:val="24"/>
          <w:szCs w:val="24"/>
          <w:lang w:eastAsia="pl-PL"/>
        </w:rPr>
        <w:t xml:space="preserve">aszanie incydentów istotnych </w:t>
      </w:r>
      <w:r w:rsidRPr="00E95E29">
        <w:rPr>
          <w:rFonts w:ascii="Times New Roman" w:eastAsiaTheme="minorEastAsia" w:hAnsi="Times New Roman" w:cs="Times New Roman"/>
          <w:bCs/>
          <w:sz w:val="24"/>
          <w:szCs w:val="24"/>
          <w:lang w:eastAsia="pl-PL"/>
        </w:rPr>
        <w:t>dokonuje się za pomocą systemu, o którym mowa w art. 46 ustawy z dnia 5 lipca 2018 r. o krajowym systemie cyberbezpieczeństwa.</w:t>
      </w:r>
      <w:r w:rsidR="00892B1C" w:rsidRPr="00E95E29">
        <w:rPr>
          <w:rFonts w:ascii="Times New Roman" w:eastAsiaTheme="minorEastAsia" w:hAnsi="Times New Roman" w:cs="Times New Roman"/>
          <w:bCs/>
          <w:sz w:val="24"/>
          <w:szCs w:val="24"/>
          <w:lang w:eastAsia="pl-PL"/>
        </w:rPr>
        <w:t xml:space="preserve"> </w:t>
      </w:r>
      <w:bookmarkStart w:id="56" w:name="_Hlk181006556"/>
      <w:r w:rsidRPr="00E95E29">
        <w:rPr>
          <w:rFonts w:ascii="Times New Roman" w:eastAsiaTheme="minorEastAsia" w:hAnsi="Times New Roman" w:cs="Times New Roman"/>
          <w:bCs/>
          <w:sz w:val="24"/>
          <w:szCs w:val="24"/>
          <w:lang w:eastAsia="pl-PL"/>
        </w:rPr>
        <w:t>W przypadku braku możliwości dokonania zgłoszenia w systemie, o którym mowa w art. 46 ustawy z dnia 5 lipca 2018 r. o krajowym systemie cyberbezpieczeństwa</w:t>
      </w:r>
      <w:r w:rsidR="00B3762D" w:rsidRPr="00E95E29">
        <w:rPr>
          <w:rFonts w:ascii="Times New Roman" w:eastAsiaTheme="minorEastAsia" w:hAnsi="Times New Roman" w:cs="Times New Roman"/>
          <w:bCs/>
          <w:sz w:val="24"/>
          <w:szCs w:val="24"/>
          <w:lang w:eastAsia="pl-PL"/>
        </w:rPr>
        <w:t>.</w:t>
      </w:r>
    </w:p>
    <w:bookmarkEnd w:id="56"/>
    <w:p w14:paraId="2C1ED154" w14:textId="20277437" w:rsidR="00003929"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Rada Ministrów określi, w drodze rozporządzenia, progi uznania incydentu za istotny według zdarzenia w poszczególnych sektorach i podsektorach określonych w załączniku do ustawy, </w:t>
      </w:r>
      <w:r w:rsidR="00003929" w:rsidRPr="00E95E29">
        <w:rPr>
          <w:rFonts w:ascii="Times New Roman" w:eastAsiaTheme="minorEastAsia" w:hAnsi="Times New Roman" w:cs="Times New Roman"/>
          <w:bCs/>
          <w:sz w:val="24"/>
          <w:szCs w:val="24"/>
          <w:lang w:eastAsia="pl-PL"/>
        </w:rPr>
        <w:t xml:space="preserve">w zależności od </w:t>
      </w:r>
      <w:r w:rsidRPr="00E95E29">
        <w:rPr>
          <w:rFonts w:ascii="Times New Roman" w:eastAsiaTheme="minorEastAsia" w:hAnsi="Times New Roman" w:cs="Times New Roman"/>
          <w:bCs/>
          <w:sz w:val="24"/>
          <w:szCs w:val="24"/>
          <w:lang w:eastAsia="pl-PL"/>
        </w:rPr>
        <w:t>liczb</w:t>
      </w:r>
      <w:r w:rsidR="00003929" w:rsidRPr="00E95E29">
        <w:rPr>
          <w:rFonts w:ascii="Times New Roman" w:eastAsiaTheme="minorEastAsia" w:hAnsi="Times New Roman" w:cs="Times New Roman"/>
          <w:bCs/>
          <w:sz w:val="24"/>
          <w:szCs w:val="24"/>
          <w:lang w:eastAsia="pl-PL"/>
        </w:rPr>
        <w:t>y</w:t>
      </w:r>
      <w:r w:rsidRPr="00E95E29">
        <w:rPr>
          <w:rFonts w:ascii="Times New Roman" w:eastAsiaTheme="minorEastAsia" w:hAnsi="Times New Roman" w:cs="Times New Roman"/>
          <w:bCs/>
          <w:sz w:val="24"/>
          <w:szCs w:val="24"/>
          <w:lang w:eastAsia="pl-PL"/>
        </w:rPr>
        <w:t xml:space="preserve"> użytkowników dotkniętych zakłóceniem,</w:t>
      </w:r>
      <w:r w:rsidR="00892B1C"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czas</w:t>
      </w:r>
      <w:r w:rsidR="00003929" w:rsidRPr="00E95E29">
        <w:rPr>
          <w:rFonts w:ascii="Times New Roman" w:eastAsiaTheme="minorEastAsia" w:hAnsi="Times New Roman" w:cs="Times New Roman"/>
          <w:bCs/>
          <w:sz w:val="24"/>
          <w:szCs w:val="24"/>
          <w:lang w:eastAsia="pl-PL"/>
        </w:rPr>
        <w:t>u</w:t>
      </w:r>
      <w:r w:rsidRPr="00E95E29">
        <w:rPr>
          <w:rFonts w:ascii="Times New Roman" w:eastAsiaTheme="minorEastAsia" w:hAnsi="Times New Roman" w:cs="Times New Roman"/>
          <w:bCs/>
          <w:sz w:val="24"/>
          <w:szCs w:val="24"/>
          <w:lang w:eastAsia="pl-PL"/>
        </w:rPr>
        <w:t xml:space="preserve"> trwania zakłócenia usługi kluczowej,</w:t>
      </w:r>
      <w:r w:rsidR="00892B1C"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obszar</w:t>
      </w:r>
      <w:r w:rsidR="00003929" w:rsidRPr="00E95E29">
        <w:rPr>
          <w:rFonts w:ascii="Times New Roman" w:eastAsiaTheme="minorEastAsia" w:hAnsi="Times New Roman" w:cs="Times New Roman"/>
          <w:bCs/>
          <w:sz w:val="24"/>
          <w:szCs w:val="24"/>
          <w:lang w:eastAsia="pl-PL"/>
        </w:rPr>
        <w:t>u</w:t>
      </w:r>
      <w:r w:rsidRPr="00E95E29">
        <w:rPr>
          <w:rFonts w:ascii="Times New Roman" w:eastAsiaTheme="minorEastAsia" w:hAnsi="Times New Roman" w:cs="Times New Roman"/>
          <w:bCs/>
          <w:sz w:val="24"/>
          <w:szCs w:val="24"/>
          <w:lang w:eastAsia="pl-PL"/>
        </w:rPr>
        <w:t xml:space="preserve"> geograficzn</w:t>
      </w:r>
      <w:r w:rsidR="00003929" w:rsidRPr="00E95E29">
        <w:rPr>
          <w:rFonts w:ascii="Times New Roman" w:eastAsiaTheme="minorEastAsia" w:hAnsi="Times New Roman" w:cs="Times New Roman"/>
          <w:bCs/>
          <w:sz w:val="24"/>
          <w:szCs w:val="24"/>
          <w:lang w:eastAsia="pl-PL"/>
        </w:rPr>
        <w:t>ego</w:t>
      </w:r>
      <w:r w:rsidRPr="00E95E29">
        <w:rPr>
          <w:rFonts w:ascii="Times New Roman" w:eastAsiaTheme="minorEastAsia" w:hAnsi="Times New Roman" w:cs="Times New Roman"/>
          <w:bCs/>
          <w:sz w:val="24"/>
          <w:szCs w:val="24"/>
          <w:lang w:eastAsia="pl-PL"/>
        </w:rPr>
        <w:t>, którego dotyczy zakłócenie</w:t>
      </w:r>
      <w:r w:rsidR="00892B1C" w:rsidRPr="00E95E29">
        <w:rPr>
          <w:rFonts w:ascii="Times New Roman" w:eastAsiaTheme="minorEastAsia" w:hAnsi="Times New Roman" w:cs="Times New Roman"/>
          <w:bCs/>
          <w:sz w:val="24"/>
          <w:szCs w:val="24"/>
          <w:lang w:eastAsia="pl-PL"/>
        </w:rPr>
        <w:t xml:space="preserve"> oraz </w:t>
      </w:r>
      <w:r w:rsidRPr="00E95E29">
        <w:rPr>
          <w:rFonts w:ascii="Times New Roman" w:eastAsiaTheme="minorEastAsia" w:hAnsi="Times New Roman" w:cs="Times New Roman"/>
          <w:bCs/>
          <w:sz w:val="24"/>
          <w:szCs w:val="24"/>
          <w:lang w:eastAsia="pl-PL"/>
        </w:rPr>
        <w:t>inn</w:t>
      </w:r>
      <w:r w:rsidR="00003929" w:rsidRPr="00E95E29">
        <w:rPr>
          <w:rFonts w:ascii="Times New Roman" w:eastAsiaTheme="minorEastAsia" w:hAnsi="Times New Roman" w:cs="Times New Roman"/>
          <w:bCs/>
          <w:sz w:val="24"/>
          <w:szCs w:val="24"/>
          <w:lang w:eastAsia="pl-PL"/>
        </w:rPr>
        <w:t>ych</w:t>
      </w:r>
      <w:r w:rsidRPr="00E95E29">
        <w:rPr>
          <w:rFonts w:ascii="Times New Roman" w:eastAsiaTheme="minorEastAsia" w:hAnsi="Times New Roman" w:cs="Times New Roman"/>
          <w:bCs/>
          <w:sz w:val="24"/>
          <w:szCs w:val="24"/>
          <w:lang w:eastAsia="pl-PL"/>
        </w:rPr>
        <w:t xml:space="preserve"> czynnik</w:t>
      </w:r>
      <w:r w:rsidR="00003929" w:rsidRPr="00E95E29">
        <w:rPr>
          <w:rFonts w:ascii="Times New Roman" w:eastAsiaTheme="minorEastAsia" w:hAnsi="Times New Roman" w:cs="Times New Roman"/>
          <w:bCs/>
          <w:sz w:val="24"/>
          <w:szCs w:val="24"/>
          <w:lang w:eastAsia="pl-PL"/>
        </w:rPr>
        <w:t>ów</w:t>
      </w:r>
      <w:r w:rsidRPr="00E95E29">
        <w:rPr>
          <w:rFonts w:ascii="Times New Roman" w:eastAsiaTheme="minorEastAsia" w:hAnsi="Times New Roman" w:cs="Times New Roman"/>
          <w:bCs/>
          <w:sz w:val="24"/>
          <w:szCs w:val="24"/>
          <w:lang w:eastAsia="pl-PL"/>
        </w:rPr>
        <w:t xml:space="preserve"> charakterystyczn</w:t>
      </w:r>
      <w:r w:rsidR="00003929" w:rsidRPr="00E95E29">
        <w:rPr>
          <w:rFonts w:ascii="Times New Roman" w:eastAsiaTheme="minorEastAsia" w:hAnsi="Times New Roman" w:cs="Times New Roman"/>
          <w:bCs/>
          <w:sz w:val="24"/>
          <w:szCs w:val="24"/>
          <w:lang w:eastAsia="pl-PL"/>
        </w:rPr>
        <w:t>ych</w:t>
      </w:r>
      <w:r w:rsidRPr="00E95E29">
        <w:rPr>
          <w:rFonts w:ascii="Times New Roman" w:eastAsiaTheme="minorEastAsia" w:hAnsi="Times New Roman" w:cs="Times New Roman"/>
          <w:bCs/>
          <w:sz w:val="24"/>
          <w:szCs w:val="24"/>
          <w:lang w:eastAsia="pl-PL"/>
        </w:rPr>
        <w:t xml:space="preserve"> dla danego sektora lub podsektora, jeżeli występują</w:t>
      </w:r>
      <w:r w:rsidR="00892B1C" w:rsidRPr="00E95E29">
        <w:rPr>
          <w:rFonts w:ascii="Times New Roman" w:eastAsiaTheme="minorEastAsia" w:hAnsi="Times New Roman" w:cs="Times New Roman"/>
          <w:bCs/>
          <w:sz w:val="24"/>
          <w:szCs w:val="24"/>
          <w:lang w:eastAsia="pl-PL"/>
        </w:rPr>
        <w:t xml:space="preserve">. </w:t>
      </w:r>
      <w:r w:rsidR="00003929" w:rsidRPr="00E95E29">
        <w:rPr>
          <w:rFonts w:ascii="Times New Roman" w:eastAsiaTheme="minorEastAsia" w:hAnsi="Times New Roman" w:cs="Times New Roman"/>
          <w:bCs/>
          <w:sz w:val="24"/>
          <w:szCs w:val="24"/>
          <w:lang w:eastAsia="pl-PL"/>
        </w:rPr>
        <w:t>Rada Ministrów</w:t>
      </w:r>
      <w:r w:rsidR="00C83812" w:rsidRPr="00E95E29">
        <w:rPr>
          <w:rFonts w:ascii="Times New Roman" w:eastAsiaTheme="minorEastAsia" w:hAnsi="Times New Roman" w:cs="Times New Roman"/>
          <w:bCs/>
          <w:sz w:val="24"/>
          <w:szCs w:val="24"/>
          <w:lang w:eastAsia="pl-PL"/>
        </w:rPr>
        <w:t>,</w:t>
      </w:r>
      <w:r w:rsidR="00003929" w:rsidRPr="00E95E29">
        <w:rPr>
          <w:rFonts w:ascii="Times New Roman" w:eastAsiaTheme="minorEastAsia" w:hAnsi="Times New Roman" w:cs="Times New Roman"/>
          <w:bCs/>
          <w:sz w:val="24"/>
          <w:szCs w:val="24"/>
          <w:lang w:eastAsia="pl-PL"/>
        </w:rPr>
        <w:t xml:space="preserve"> wydając rozporządzenie</w:t>
      </w:r>
      <w:r w:rsidR="00C83812" w:rsidRPr="00E95E29">
        <w:rPr>
          <w:rFonts w:ascii="Times New Roman" w:eastAsiaTheme="minorEastAsia" w:hAnsi="Times New Roman" w:cs="Times New Roman"/>
          <w:bCs/>
          <w:sz w:val="24"/>
          <w:szCs w:val="24"/>
          <w:lang w:eastAsia="pl-PL"/>
        </w:rPr>
        <w:t>,</w:t>
      </w:r>
      <w:r w:rsidR="00003929" w:rsidRPr="00E95E29">
        <w:rPr>
          <w:rFonts w:ascii="Times New Roman" w:eastAsiaTheme="minorEastAsia" w:hAnsi="Times New Roman" w:cs="Times New Roman"/>
          <w:bCs/>
          <w:sz w:val="24"/>
          <w:szCs w:val="24"/>
          <w:lang w:eastAsia="pl-PL"/>
        </w:rPr>
        <w:t xml:space="preserve"> określi co najmniej jeden próg uznania incydentu za incydent istotny dla każdego zdarzenia</w:t>
      </w:r>
      <w:r w:rsidR="00C83812" w:rsidRPr="00E95E29">
        <w:rPr>
          <w:rFonts w:ascii="Times New Roman" w:eastAsiaTheme="minorEastAsia" w:hAnsi="Times New Roman" w:cs="Times New Roman"/>
          <w:bCs/>
          <w:sz w:val="24"/>
          <w:szCs w:val="24"/>
          <w:lang w:eastAsia="pl-PL"/>
        </w:rPr>
        <w:t>,</w:t>
      </w:r>
      <w:r w:rsidR="00003929" w:rsidRPr="00E95E29">
        <w:rPr>
          <w:rFonts w:ascii="Times New Roman" w:eastAsiaTheme="minorEastAsia" w:hAnsi="Times New Roman" w:cs="Times New Roman"/>
          <w:bCs/>
          <w:sz w:val="24"/>
          <w:szCs w:val="24"/>
          <w:lang w:eastAsia="pl-PL"/>
        </w:rPr>
        <w:t xml:space="preserve"> kierując się potrzebą zapewnienia ochrony przed zagrożeniami życia lub zdrowia ludzi, znacznymi stratami majątkowymi oraz zagrożeniem obniżenia jakości świadczonej usługi kluczowej.</w:t>
      </w:r>
    </w:p>
    <w:p w14:paraId="35514F32" w14:textId="24A216BB" w:rsidR="00CE2F93" w:rsidRPr="00E95E29" w:rsidRDefault="00892B1C"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Oprócz incydentów istotnych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p</w:t>
      </w:r>
      <w:r w:rsidR="00CE2F93" w:rsidRPr="00E95E29">
        <w:rPr>
          <w:rFonts w:ascii="Times New Roman" w:eastAsiaTheme="minorEastAsia" w:hAnsi="Times New Roman" w:cs="Times New Roman"/>
          <w:bCs/>
          <w:sz w:val="24"/>
          <w:szCs w:val="24"/>
          <w:lang w:eastAsia="pl-PL"/>
        </w:rPr>
        <w:t xml:space="preserve">odmiot krytyczny może przekazywać właściwym organom do spraw podmiotów krytycznych oraz </w:t>
      </w:r>
      <w:r w:rsidR="00A23DB9" w:rsidRPr="00E95E29">
        <w:rPr>
          <w:rFonts w:ascii="Times New Roman" w:eastAsiaTheme="minorEastAsia" w:hAnsi="Times New Roman" w:cs="Times New Roman"/>
          <w:bCs/>
          <w:sz w:val="24"/>
          <w:szCs w:val="24"/>
          <w:lang w:eastAsia="pl-PL"/>
        </w:rPr>
        <w:t>Dyrektorowi</w:t>
      </w:r>
      <w:r w:rsidR="00CE2F93" w:rsidRPr="00E95E29">
        <w:rPr>
          <w:rFonts w:ascii="Times New Roman" w:eastAsiaTheme="minorEastAsia" w:hAnsi="Times New Roman" w:cs="Times New Roman"/>
          <w:bCs/>
          <w:sz w:val="24"/>
          <w:szCs w:val="24"/>
          <w:lang w:eastAsia="pl-PL"/>
        </w:rPr>
        <w:t xml:space="preserve"> Centrum informacje dotyczące</w:t>
      </w:r>
      <w:r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incydentów innych niż istotne</w:t>
      </w:r>
      <w:r w:rsidRPr="00E95E29">
        <w:rPr>
          <w:rFonts w:ascii="Times New Roman" w:eastAsiaTheme="minorEastAsia" w:hAnsi="Times New Roman" w:cs="Times New Roman"/>
          <w:bCs/>
          <w:sz w:val="24"/>
          <w:szCs w:val="24"/>
          <w:lang w:eastAsia="pl-PL"/>
        </w:rPr>
        <w:t xml:space="preserve"> oraz informacji o </w:t>
      </w:r>
      <w:r w:rsidR="00CE2F93" w:rsidRPr="00E95E29">
        <w:rPr>
          <w:rFonts w:ascii="Times New Roman" w:eastAsiaTheme="minorEastAsia" w:hAnsi="Times New Roman" w:cs="Times New Roman"/>
          <w:bCs/>
          <w:sz w:val="24"/>
          <w:szCs w:val="24"/>
          <w:lang w:eastAsia="pl-PL"/>
        </w:rPr>
        <w:t>zagroże</w:t>
      </w:r>
      <w:r w:rsidRPr="00E95E29">
        <w:rPr>
          <w:rFonts w:ascii="Times New Roman" w:eastAsiaTheme="minorEastAsia" w:hAnsi="Times New Roman" w:cs="Times New Roman"/>
          <w:bCs/>
          <w:sz w:val="24"/>
          <w:szCs w:val="24"/>
          <w:lang w:eastAsia="pl-PL"/>
        </w:rPr>
        <w:t xml:space="preserve">niach </w:t>
      </w:r>
      <w:r w:rsidR="00CE2F93" w:rsidRPr="00E95E29">
        <w:rPr>
          <w:rFonts w:ascii="Times New Roman" w:eastAsiaTheme="minorEastAsia" w:hAnsi="Times New Roman" w:cs="Times New Roman"/>
          <w:bCs/>
          <w:sz w:val="24"/>
          <w:szCs w:val="24"/>
          <w:lang w:eastAsia="pl-PL"/>
        </w:rPr>
        <w:t>dla niezakłóconego świadczenia usługi kluczowej.</w:t>
      </w:r>
    </w:p>
    <w:p w14:paraId="0B57F62D" w14:textId="794ED8F9" w:rsidR="00892B1C" w:rsidRPr="00E95E29" w:rsidRDefault="00892B1C" w:rsidP="00C268AF">
      <w:pPr>
        <w:spacing w:before="120" w:after="0" w:line="360" w:lineRule="auto"/>
        <w:ind w:firstLine="708"/>
        <w:jc w:val="both"/>
        <w:rPr>
          <w:rFonts w:ascii="Times New Roman" w:eastAsiaTheme="minorEastAsia" w:hAnsi="Times New Roman" w:cs="Times New Roman"/>
          <w:bCs/>
          <w:sz w:val="24"/>
          <w:szCs w:val="24"/>
          <w:lang w:eastAsia="pl-PL"/>
        </w:rPr>
      </w:pPr>
      <w:r w:rsidRPr="00167B26">
        <w:rPr>
          <w:rFonts w:ascii="Times New Roman" w:eastAsiaTheme="minorEastAsia" w:hAnsi="Times New Roman" w:cs="Times New Roman"/>
          <w:b/>
          <w:bCs/>
          <w:iCs/>
          <w:sz w:val="24"/>
          <w:szCs w:val="24"/>
          <w:lang w:eastAsia="pl-PL"/>
        </w:rPr>
        <w:t>Audyt</w:t>
      </w:r>
      <w:r w:rsidR="000734C0" w:rsidRPr="00167B26">
        <w:rPr>
          <w:rFonts w:ascii="Times New Roman" w:eastAsiaTheme="minorEastAsia" w:hAnsi="Times New Roman" w:cs="Times New Roman"/>
          <w:b/>
          <w:bCs/>
          <w:iCs/>
          <w:sz w:val="24"/>
          <w:szCs w:val="24"/>
          <w:lang w:eastAsia="pl-PL"/>
        </w:rPr>
        <w:t xml:space="preserve"> </w:t>
      </w:r>
      <w:r w:rsidR="000734C0" w:rsidRPr="00E95E29">
        <w:rPr>
          <w:rFonts w:ascii="Times New Roman" w:eastAsiaTheme="minorEastAsia" w:hAnsi="Times New Roman" w:cs="Times New Roman"/>
          <w:bCs/>
          <w:sz w:val="24"/>
          <w:szCs w:val="24"/>
          <w:lang w:eastAsia="pl-PL"/>
        </w:rPr>
        <w:t>(projektowany art. 6zz</w:t>
      </w:r>
      <w:r w:rsidR="00C268AF" w:rsidRPr="00E95E29">
        <w:rPr>
          <w:rFonts w:ascii="Times New Roman" w:eastAsiaTheme="minorEastAsia" w:hAnsi="Times New Roman" w:cs="Times New Roman"/>
          <w:bCs/>
          <w:sz w:val="24"/>
          <w:szCs w:val="24"/>
          <w:lang w:eastAsia="pl-PL"/>
        </w:rPr>
        <w:t>–</w:t>
      </w:r>
      <w:r w:rsidR="000734C0" w:rsidRPr="00E95E29">
        <w:rPr>
          <w:rFonts w:ascii="Times New Roman" w:eastAsiaTheme="minorEastAsia" w:hAnsi="Times New Roman" w:cs="Times New Roman"/>
          <w:bCs/>
          <w:sz w:val="24"/>
          <w:szCs w:val="24"/>
          <w:lang w:eastAsia="pl-PL"/>
        </w:rPr>
        <w:t>6zza)</w:t>
      </w:r>
    </w:p>
    <w:p w14:paraId="488BDAFD"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Podmiot krytyczny przeprowadza na własny koszt, co najmniej raz na 3 lata, audyt zintegrowanego systemu zarządzania bezpieczeństwem świadczenia usługi kluczowej, w</w:t>
      </w:r>
      <w:r w:rsidR="00892B1C"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zakresie</w:t>
      </w:r>
      <w:r w:rsidR="00892B1C"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zarządzania bezpieczeństwem informacji</w:t>
      </w:r>
      <w:r w:rsidR="00892B1C"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zarządzania ciągłością działania usługi kluczowej</w:t>
      </w:r>
      <w:r w:rsidR="00892B1C"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zapewnienia bezpieczeństwa fizycznego, w tym ochrony fizycznej budynków </w:t>
      </w:r>
      <w:r w:rsidRPr="00E95E29">
        <w:rPr>
          <w:rFonts w:ascii="Times New Roman" w:eastAsiaTheme="minorEastAsia" w:hAnsi="Times New Roman" w:cs="Times New Roman"/>
          <w:bCs/>
          <w:sz w:val="24"/>
          <w:szCs w:val="24"/>
          <w:lang w:eastAsia="pl-PL"/>
        </w:rPr>
        <w:lastRenderedPageBreak/>
        <w:t>i terenów należących do podmiotu krytycznego oraz zabezpieczeń technicznych, uwzględniających kontrolę dostępu.</w:t>
      </w:r>
    </w:p>
    <w:p w14:paraId="385CF00E" w14:textId="119B627C"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 przypadku wystąpienia incydentu istotnego, organ do spraw podmiotów krytycznych może nakazać podmiotowi krytycznemu przeprowadzenie zewnętrznego audytu, </w:t>
      </w:r>
      <w:r w:rsidR="00DE76A3" w:rsidRPr="00E95E29">
        <w:rPr>
          <w:rFonts w:ascii="Times New Roman" w:eastAsiaTheme="minorEastAsia" w:hAnsi="Times New Roman" w:cs="Times New Roman"/>
          <w:bCs/>
          <w:sz w:val="24"/>
          <w:szCs w:val="24"/>
          <w:lang w:eastAsia="pl-PL"/>
        </w:rPr>
        <w:t xml:space="preserve">w drodze decyzji, </w:t>
      </w:r>
      <w:r w:rsidRPr="00E95E29">
        <w:rPr>
          <w:rFonts w:ascii="Times New Roman" w:eastAsiaTheme="minorEastAsia" w:hAnsi="Times New Roman" w:cs="Times New Roman"/>
          <w:bCs/>
          <w:sz w:val="24"/>
          <w:szCs w:val="24"/>
          <w:lang w:eastAsia="pl-PL"/>
        </w:rPr>
        <w:t xml:space="preserve">wraz z określeniem terminu przekazania kopii raportu z przeprowadzonego audytu i wskazaniem kategorii podmiotów do przeprowadzenia audytu. Organ do spraw podmiotów krytycznych może </w:t>
      </w:r>
      <w:r w:rsidR="00DE76A3" w:rsidRPr="00E95E29">
        <w:rPr>
          <w:rFonts w:ascii="Times New Roman" w:eastAsiaTheme="minorEastAsia" w:hAnsi="Times New Roman" w:cs="Times New Roman"/>
          <w:bCs/>
          <w:sz w:val="24"/>
          <w:szCs w:val="24"/>
          <w:lang w:eastAsia="pl-PL"/>
        </w:rPr>
        <w:t>również określić zakres audytu</w:t>
      </w:r>
      <w:r w:rsidR="00400FDC" w:rsidRPr="00E95E29">
        <w:rPr>
          <w:rFonts w:ascii="Times New Roman" w:eastAsiaTheme="minorEastAsia" w:hAnsi="Times New Roman" w:cs="Times New Roman"/>
          <w:bCs/>
          <w:sz w:val="24"/>
          <w:szCs w:val="24"/>
          <w:lang w:eastAsia="pl-PL"/>
        </w:rPr>
        <w:t xml:space="preserve">. Dodatkowo </w:t>
      </w:r>
      <w:r w:rsidR="00C268AF" w:rsidRPr="00E95E29">
        <w:rPr>
          <w:rFonts w:ascii="Times New Roman" w:eastAsiaTheme="minorEastAsia" w:hAnsi="Times New Roman" w:cs="Times New Roman"/>
          <w:bCs/>
          <w:sz w:val="24"/>
          <w:szCs w:val="24"/>
          <w:lang w:eastAsia="pl-PL"/>
        </w:rPr>
        <w:t>–</w:t>
      </w:r>
      <w:r w:rsidR="00400FDC" w:rsidRPr="00E95E29">
        <w:rPr>
          <w:rFonts w:ascii="Times New Roman" w:eastAsiaTheme="minorEastAsia" w:hAnsi="Times New Roman" w:cs="Times New Roman"/>
          <w:bCs/>
          <w:sz w:val="24"/>
          <w:szCs w:val="24"/>
          <w:lang w:eastAsia="pl-PL"/>
        </w:rPr>
        <w:t xml:space="preserve"> decyzja nakazująca przeprowadzenie zewnętrznego audytu podlega natychmiastowemu wykonaniu. </w:t>
      </w:r>
    </w:p>
    <w:p w14:paraId="60722240" w14:textId="45090383" w:rsidR="00003929"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Audyt może być prowadzony przez</w:t>
      </w:r>
      <w:r w:rsidR="00E20E0D"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jednostkę certyfikującą</w:t>
      </w:r>
      <w:r w:rsidR="00C268AF" w:rsidRPr="00E95E29">
        <w:rPr>
          <w:rFonts w:ascii="Times New Roman" w:eastAsiaTheme="minorEastAsia" w:hAnsi="Times New Roman" w:cs="Times New Roman"/>
          <w:bCs/>
          <w:sz w:val="24"/>
          <w:szCs w:val="24"/>
          <w:lang w:eastAsia="pl-PL"/>
        </w:rPr>
        <w:t xml:space="preserve"> </w:t>
      </w:r>
      <w:r w:rsidR="00E20E0D" w:rsidRPr="00E95E29">
        <w:rPr>
          <w:rFonts w:ascii="Times New Roman" w:eastAsiaTheme="minorEastAsia" w:hAnsi="Times New Roman" w:cs="Times New Roman"/>
          <w:bCs/>
          <w:sz w:val="24"/>
          <w:szCs w:val="24"/>
          <w:lang w:eastAsia="pl-PL"/>
        </w:rPr>
        <w:t xml:space="preserve">lub </w:t>
      </w:r>
      <w:r w:rsidRPr="00E95E29">
        <w:rPr>
          <w:rFonts w:ascii="Times New Roman" w:eastAsiaTheme="minorEastAsia" w:hAnsi="Times New Roman" w:cs="Times New Roman"/>
          <w:bCs/>
          <w:sz w:val="24"/>
          <w:szCs w:val="24"/>
          <w:lang w:eastAsia="pl-PL"/>
        </w:rPr>
        <w:t xml:space="preserve">co najmniej dwóch audytorów, w tym jednego z ukończonym szkoleniem audytora wiodącego, posiadających </w:t>
      </w:r>
      <w:r w:rsidR="00E20E0D" w:rsidRPr="00E95E29">
        <w:rPr>
          <w:rFonts w:ascii="Times New Roman" w:eastAsiaTheme="minorEastAsia" w:hAnsi="Times New Roman" w:cs="Times New Roman"/>
          <w:bCs/>
          <w:sz w:val="24"/>
          <w:szCs w:val="24"/>
          <w:lang w:eastAsia="pl-PL"/>
        </w:rPr>
        <w:t xml:space="preserve">stosowne </w:t>
      </w:r>
      <w:r w:rsidRPr="00E95E29">
        <w:rPr>
          <w:rFonts w:ascii="Times New Roman" w:eastAsiaTheme="minorEastAsia" w:hAnsi="Times New Roman" w:cs="Times New Roman"/>
          <w:bCs/>
          <w:sz w:val="24"/>
          <w:szCs w:val="24"/>
          <w:lang w:eastAsia="pl-PL"/>
        </w:rPr>
        <w:t>certyfikaty</w:t>
      </w:r>
      <w:r w:rsidR="00003929" w:rsidRPr="00E95E29">
        <w:rPr>
          <w:rFonts w:ascii="Times New Roman" w:eastAsiaTheme="minorEastAsia" w:hAnsi="Times New Roman" w:cs="Times New Roman"/>
          <w:bCs/>
          <w:sz w:val="24"/>
          <w:szCs w:val="24"/>
          <w:lang w:eastAsia="pl-PL"/>
        </w:rPr>
        <w:t>. Rada Ministrów określi, w drodze rozporządzenia, wymogi dla osób lub podmiotów przeprowadzających audyt, w tym zakres wymaganej wiedzy specjalistycznej oraz wymagane doświadczenie w dziedzinie objętej audytem, mając na względzie zapewnienie skutecznego i rzetelnego przeprowadzania audytu</w:t>
      </w:r>
    </w:p>
    <w:p w14:paraId="1598D0F0" w14:textId="09B9C363" w:rsidR="00CE2F93" w:rsidRPr="00E95E29" w:rsidRDefault="00E20E0D"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Dodatkowym wymogiem dla audytujących jest konieczność spełniania</w:t>
      </w:r>
      <w:r w:rsidR="00C268AF"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wymaga</w:t>
      </w:r>
      <w:r w:rsidRPr="00E95E29">
        <w:rPr>
          <w:rFonts w:ascii="Times New Roman" w:eastAsiaTheme="minorEastAsia" w:hAnsi="Times New Roman" w:cs="Times New Roman"/>
          <w:bCs/>
          <w:sz w:val="24"/>
          <w:szCs w:val="24"/>
          <w:lang w:eastAsia="pl-PL"/>
        </w:rPr>
        <w:t>ń</w:t>
      </w:r>
      <w:r w:rsidR="00CE2F93" w:rsidRPr="00E95E29">
        <w:rPr>
          <w:rFonts w:ascii="Times New Roman" w:eastAsiaTheme="minorEastAsia" w:hAnsi="Times New Roman" w:cs="Times New Roman"/>
          <w:bCs/>
          <w:sz w:val="24"/>
          <w:szCs w:val="24"/>
          <w:lang w:eastAsia="pl-PL"/>
        </w:rPr>
        <w:t xml:space="preserve"> bezpieczeństwa osobowego i przemysłowego w zakresie dostępu do informacji niejawnych o</w:t>
      </w:r>
      <w:r w:rsidRPr="00E95E29">
        <w:rPr>
          <w:rFonts w:ascii="Times New Roman" w:eastAsiaTheme="minorEastAsia" w:hAnsi="Times New Roman" w:cs="Times New Roman"/>
          <w:bCs/>
          <w:sz w:val="24"/>
          <w:szCs w:val="24"/>
          <w:lang w:eastAsia="pl-PL"/>
        </w:rPr>
        <w:t> </w:t>
      </w:r>
      <w:r w:rsidR="00CE2F93" w:rsidRPr="00E95E29">
        <w:rPr>
          <w:rFonts w:ascii="Times New Roman" w:eastAsiaTheme="minorEastAsia" w:hAnsi="Times New Roman" w:cs="Times New Roman"/>
          <w:bCs/>
          <w:sz w:val="24"/>
          <w:szCs w:val="24"/>
          <w:lang w:eastAsia="pl-PL"/>
        </w:rPr>
        <w:t>klauzuli „poufne”.</w:t>
      </w:r>
      <w:r w:rsidRPr="00E95E29">
        <w:rPr>
          <w:rFonts w:ascii="Times New Roman" w:eastAsiaTheme="minorEastAsia" w:hAnsi="Times New Roman" w:cs="Times New Roman"/>
          <w:bCs/>
          <w:sz w:val="24"/>
          <w:szCs w:val="24"/>
          <w:lang w:eastAsia="pl-PL"/>
        </w:rPr>
        <w:t xml:space="preserve"> Z w</w:t>
      </w:r>
      <w:r w:rsidR="00CE2F93" w:rsidRPr="00E95E29">
        <w:rPr>
          <w:rFonts w:ascii="Times New Roman" w:eastAsiaTheme="minorEastAsia" w:hAnsi="Times New Roman" w:cs="Times New Roman"/>
          <w:bCs/>
          <w:sz w:val="24"/>
          <w:szCs w:val="24"/>
          <w:lang w:eastAsia="pl-PL"/>
        </w:rPr>
        <w:t xml:space="preserve">ymogu posiadania dostępu do informacji niejawnych o klauzuli "poufne" </w:t>
      </w:r>
      <w:r w:rsidRPr="00E95E29">
        <w:rPr>
          <w:rFonts w:ascii="Times New Roman" w:eastAsiaTheme="minorEastAsia" w:hAnsi="Times New Roman" w:cs="Times New Roman"/>
          <w:bCs/>
          <w:sz w:val="24"/>
          <w:szCs w:val="24"/>
          <w:lang w:eastAsia="pl-PL"/>
        </w:rPr>
        <w:t>zwolnieni są audytorzy</w:t>
      </w:r>
      <w:r w:rsidR="00CE2F93" w:rsidRPr="00E95E29">
        <w:rPr>
          <w:rFonts w:ascii="Times New Roman" w:eastAsiaTheme="minorEastAsia" w:hAnsi="Times New Roman" w:cs="Times New Roman"/>
          <w:bCs/>
          <w:sz w:val="24"/>
          <w:szCs w:val="24"/>
          <w:lang w:eastAsia="pl-PL"/>
        </w:rPr>
        <w:t>, w przypadku gdy są oni pracownikami podmiotu krytycznego.</w:t>
      </w:r>
      <w:r w:rsidR="00C268AF" w:rsidRPr="00E95E29">
        <w:rPr>
          <w:rFonts w:ascii="Times New Roman" w:eastAsiaTheme="minorEastAsia" w:hAnsi="Times New Roman" w:cs="Times New Roman"/>
          <w:bCs/>
          <w:sz w:val="24"/>
          <w:szCs w:val="24"/>
          <w:lang w:eastAsia="pl-PL"/>
        </w:rPr>
        <w:t xml:space="preserve"> </w:t>
      </w:r>
    </w:p>
    <w:p w14:paraId="229438F1" w14:textId="36895B32"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Na podstawie zebranych dokumentów i dowodów jednostka certyfikująca lub audytorzy sporządzają raport z przeprowadzonego audytu i przekazuj</w:t>
      </w:r>
      <w:r w:rsidR="00C83812" w:rsidRPr="00E95E29">
        <w:rPr>
          <w:rFonts w:ascii="Times New Roman" w:eastAsiaTheme="minorEastAsia" w:hAnsi="Times New Roman" w:cs="Times New Roman"/>
          <w:bCs/>
          <w:sz w:val="24"/>
          <w:szCs w:val="24"/>
          <w:lang w:eastAsia="pl-PL"/>
        </w:rPr>
        <w:t>ą</w:t>
      </w:r>
      <w:r w:rsidRPr="00E95E29">
        <w:rPr>
          <w:rFonts w:ascii="Times New Roman" w:eastAsiaTheme="minorEastAsia" w:hAnsi="Times New Roman" w:cs="Times New Roman"/>
          <w:bCs/>
          <w:sz w:val="24"/>
          <w:szCs w:val="24"/>
          <w:lang w:eastAsia="pl-PL"/>
        </w:rPr>
        <w:t xml:space="preserve"> je podmiotowi krytycznemu wraz z dokumentacją z przeprowadzonego audytu.</w:t>
      </w:r>
      <w:r w:rsidR="00E20E0D"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Obowiązek przeprowadzenia audytu uznaje się za spełniony w przypadku posiadania przez podmiot krytyczny certyfikatów</w:t>
      </w:r>
      <w:r w:rsidR="00E20E0D" w:rsidRPr="00E95E29">
        <w:rPr>
          <w:rFonts w:ascii="Times New Roman" w:eastAsiaTheme="minorEastAsia" w:hAnsi="Times New Roman" w:cs="Times New Roman"/>
          <w:bCs/>
          <w:sz w:val="24"/>
          <w:szCs w:val="24"/>
          <w:lang w:eastAsia="pl-PL"/>
        </w:rPr>
        <w:t xml:space="preserve">, które potwierdzają wdrożenie rozwiązań w zakresie bezpieczeństwa świadczenia usługi kluczowej w oparciu o stosowne normy. </w:t>
      </w:r>
    </w:p>
    <w:p w14:paraId="2B594068"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Podmiot krytyczny przedstawia kopię raportu z przeprowadzonego audytu lub certyfikatu właściwemu organowi do spraw podmiotów krytycznych w terminie 7 dni roboczych od dnia jego otrzymania lub </w:t>
      </w:r>
      <w:r w:rsidR="00B3762D" w:rsidRPr="00E95E29">
        <w:rPr>
          <w:rFonts w:ascii="Times New Roman" w:eastAsiaTheme="minorEastAsia" w:hAnsi="Times New Roman" w:cs="Times New Roman"/>
          <w:bCs/>
          <w:sz w:val="24"/>
          <w:szCs w:val="24"/>
          <w:lang w:eastAsia="pl-PL"/>
        </w:rPr>
        <w:t xml:space="preserve">Dyrektorowi </w:t>
      </w:r>
      <w:r w:rsidRPr="00E95E29">
        <w:rPr>
          <w:rFonts w:ascii="Times New Roman" w:eastAsiaTheme="minorEastAsia" w:hAnsi="Times New Roman" w:cs="Times New Roman"/>
          <w:bCs/>
          <w:sz w:val="24"/>
          <w:szCs w:val="24"/>
          <w:lang w:eastAsia="pl-PL"/>
        </w:rPr>
        <w:t>Centrum na jego uzasadniony wniosek.</w:t>
      </w:r>
      <w:r w:rsidR="00E20E0D"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Kopię raportu z</w:t>
      </w:r>
      <w:r w:rsidR="00E20E0D"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przeprowadzonego audytu lub certyfikatu, o którym mowa w ust. 6, przekazuje się za pomocą systemu, o którym mowa w art. 46 ustawy z dnia 5 lipca 2018 r. o</w:t>
      </w:r>
      <w:r w:rsidR="00E20E0D"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krajowym systemie cyberbezpieczeństwa.</w:t>
      </w:r>
      <w:r w:rsidR="00E20E0D"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W przypadku braku możliwości przekazania kopii audytu lub certyfikatu, o którym mowa w ust. 7, za pomocą systemu, o którym mowa w art. 46 ustawy </w:t>
      </w:r>
      <w:r w:rsidRPr="00E95E29">
        <w:rPr>
          <w:rFonts w:ascii="Times New Roman" w:eastAsiaTheme="minorEastAsia" w:hAnsi="Times New Roman" w:cs="Times New Roman"/>
          <w:bCs/>
          <w:sz w:val="24"/>
          <w:szCs w:val="24"/>
          <w:lang w:eastAsia="pl-PL"/>
        </w:rPr>
        <w:lastRenderedPageBreak/>
        <w:t>z</w:t>
      </w:r>
      <w:r w:rsidR="000734C0"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dnia 5 lipca 2018 r. o</w:t>
      </w:r>
      <w:r w:rsidR="00E20E0D"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 xml:space="preserve">krajowym systemie cyberbezpieczeństwa, przekazanie następuje na piśmie utrwalonym w postaci elektronicznej, opatrzonym kwalifikowanym podpisem elektronicznym, podpisem osobistym albo podpisem zaufanym. </w:t>
      </w:r>
    </w:p>
    <w:p w14:paraId="1A089ADE" w14:textId="77777777" w:rsidR="00E20E0D" w:rsidRPr="00E95E29" w:rsidRDefault="00E20E0D" w:rsidP="00C268AF">
      <w:pPr>
        <w:spacing w:before="120" w:after="0" w:line="360" w:lineRule="auto"/>
        <w:jc w:val="both"/>
        <w:rPr>
          <w:rFonts w:ascii="Times New Roman" w:eastAsiaTheme="minorEastAsia" w:hAnsi="Times New Roman" w:cs="Times New Roman"/>
          <w:bCs/>
          <w:sz w:val="24"/>
          <w:szCs w:val="24"/>
          <w:lang w:eastAsia="pl-PL"/>
        </w:rPr>
      </w:pPr>
    </w:p>
    <w:p w14:paraId="5729FC41" w14:textId="77777777" w:rsidR="00E20E0D" w:rsidRPr="00E95E29" w:rsidRDefault="00E20E0D"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ab/>
      </w:r>
      <w:r w:rsidRPr="00167B26">
        <w:rPr>
          <w:rFonts w:ascii="Times New Roman" w:eastAsiaTheme="minorEastAsia" w:hAnsi="Times New Roman" w:cs="Times New Roman"/>
          <w:b/>
          <w:bCs/>
          <w:iCs/>
          <w:sz w:val="24"/>
          <w:szCs w:val="24"/>
          <w:lang w:eastAsia="pl-PL"/>
        </w:rPr>
        <w:t xml:space="preserve">Podnoszenie świadomości personelu podmiotu krytycznego </w:t>
      </w:r>
      <w:r w:rsidR="000734C0" w:rsidRPr="007D21B9">
        <w:rPr>
          <w:rFonts w:ascii="Times New Roman" w:eastAsiaTheme="minorEastAsia" w:hAnsi="Times New Roman" w:cs="Times New Roman"/>
          <w:bCs/>
          <w:iCs/>
          <w:sz w:val="24"/>
          <w:szCs w:val="24"/>
          <w:lang w:eastAsia="pl-PL"/>
        </w:rPr>
        <w:t>(proje</w:t>
      </w:r>
      <w:r w:rsidR="000734C0" w:rsidRPr="00E95E29">
        <w:rPr>
          <w:rFonts w:ascii="Times New Roman" w:eastAsiaTheme="minorEastAsia" w:hAnsi="Times New Roman" w:cs="Times New Roman"/>
          <w:bCs/>
          <w:sz w:val="24"/>
          <w:szCs w:val="24"/>
          <w:lang w:eastAsia="pl-PL"/>
        </w:rPr>
        <w:t>ktowany art. 6zzb)</w:t>
      </w:r>
    </w:p>
    <w:p w14:paraId="00BF4001"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Podmiot krytyczny zapewnia udział struktur organizacyjnych lub pracowników niezbędnych do zapewnienia niezakłóconego świadczenia usługi kluczowej w szkoleniach i</w:t>
      </w:r>
      <w:r w:rsidR="00EB5038"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ćwiczeniach, w</w:t>
      </w:r>
      <w:r w:rsidR="00E20E0D"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 xml:space="preserve">tym </w:t>
      </w:r>
      <w:r w:rsidR="00EB5038" w:rsidRPr="00E95E29">
        <w:rPr>
          <w:rFonts w:ascii="Times New Roman" w:eastAsiaTheme="minorEastAsia" w:hAnsi="Times New Roman" w:cs="Times New Roman"/>
          <w:bCs/>
          <w:sz w:val="24"/>
          <w:szCs w:val="24"/>
          <w:lang w:eastAsia="pl-PL"/>
        </w:rPr>
        <w:t xml:space="preserve">m.in. </w:t>
      </w:r>
      <w:r w:rsidRPr="00E95E29">
        <w:rPr>
          <w:rFonts w:ascii="Times New Roman" w:eastAsiaTheme="minorEastAsia" w:hAnsi="Times New Roman" w:cs="Times New Roman"/>
          <w:bCs/>
          <w:sz w:val="24"/>
          <w:szCs w:val="24"/>
          <w:lang w:eastAsia="pl-PL"/>
        </w:rPr>
        <w:t>w ćwiczeniach z zakresu</w:t>
      </w:r>
      <w:r w:rsidR="00E20E0D"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obrony cywilnej</w:t>
      </w:r>
      <w:r w:rsidR="00E20E0D"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ochrony ludności</w:t>
      </w:r>
      <w:r w:rsidR="00E20E0D"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przeciwdziałania zagrożeniom o charakterze terrorystycznym</w:t>
      </w:r>
      <w:r w:rsidR="00E20E0D"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spraw obronnych</w:t>
      </w:r>
      <w:r w:rsidR="00E20E0D" w:rsidRPr="00E95E29">
        <w:rPr>
          <w:rFonts w:ascii="Times New Roman" w:eastAsiaTheme="minorEastAsia" w:hAnsi="Times New Roman" w:cs="Times New Roman"/>
          <w:bCs/>
          <w:sz w:val="24"/>
          <w:szCs w:val="24"/>
          <w:lang w:eastAsia="pl-PL"/>
        </w:rPr>
        <w:t xml:space="preserve"> oraz zarządzania kryzysowego</w:t>
      </w:r>
      <w:r w:rsidR="00EB5038" w:rsidRPr="00E95E29">
        <w:rPr>
          <w:rFonts w:ascii="Times New Roman" w:eastAsiaTheme="minorEastAsia" w:hAnsi="Times New Roman" w:cs="Times New Roman"/>
          <w:bCs/>
          <w:sz w:val="24"/>
          <w:szCs w:val="24"/>
          <w:lang w:eastAsia="pl-PL"/>
        </w:rPr>
        <w:t>.</w:t>
      </w:r>
      <w:r w:rsidR="00E20E0D"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Podmiot krytyczny we współpracy z właściwym organem do spraw podmiotów krytycznych lub </w:t>
      </w:r>
      <w:r w:rsidR="00A23DB9" w:rsidRPr="00E95E29">
        <w:rPr>
          <w:rFonts w:ascii="Times New Roman" w:eastAsiaTheme="minorEastAsia" w:hAnsi="Times New Roman" w:cs="Times New Roman"/>
          <w:bCs/>
          <w:sz w:val="24"/>
          <w:szCs w:val="24"/>
          <w:lang w:eastAsia="pl-PL"/>
        </w:rPr>
        <w:t xml:space="preserve">Dyrektorem </w:t>
      </w:r>
      <w:r w:rsidRPr="00E95E29">
        <w:rPr>
          <w:rFonts w:ascii="Times New Roman" w:eastAsiaTheme="minorEastAsia" w:hAnsi="Times New Roman" w:cs="Times New Roman"/>
          <w:bCs/>
          <w:sz w:val="24"/>
          <w:szCs w:val="24"/>
          <w:lang w:eastAsia="pl-PL"/>
        </w:rPr>
        <w:t>Centrum planuje i organizuje udział w szkoleniach i ćwiczeniach</w:t>
      </w:r>
      <w:r w:rsidR="00EB5038" w:rsidRPr="00E95E29">
        <w:rPr>
          <w:rFonts w:ascii="Times New Roman" w:eastAsiaTheme="minorEastAsia" w:hAnsi="Times New Roman" w:cs="Times New Roman"/>
          <w:bCs/>
          <w:sz w:val="24"/>
          <w:szCs w:val="24"/>
          <w:lang w:eastAsia="pl-PL"/>
        </w:rPr>
        <w:t xml:space="preserve">. </w:t>
      </w:r>
    </w:p>
    <w:p w14:paraId="4407198A" w14:textId="77777777" w:rsidR="0047797E" w:rsidRPr="00E95E29" w:rsidRDefault="0047797E" w:rsidP="00C268AF">
      <w:pPr>
        <w:spacing w:before="120" w:after="0" w:line="360" w:lineRule="auto"/>
        <w:jc w:val="both"/>
        <w:rPr>
          <w:rFonts w:ascii="Times New Roman" w:eastAsiaTheme="minorEastAsia" w:hAnsi="Times New Roman" w:cs="Times New Roman"/>
          <w:bCs/>
          <w:sz w:val="24"/>
          <w:szCs w:val="24"/>
          <w:lang w:eastAsia="pl-PL"/>
        </w:rPr>
      </w:pPr>
    </w:p>
    <w:p w14:paraId="5F6B9F4B" w14:textId="77777777" w:rsidR="00EB5038" w:rsidRPr="00E95E29" w:rsidRDefault="00EB5038" w:rsidP="00C268AF">
      <w:pPr>
        <w:spacing w:before="120" w:after="0" w:line="360" w:lineRule="auto"/>
        <w:ind w:firstLine="708"/>
        <w:jc w:val="both"/>
        <w:rPr>
          <w:rFonts w:ascii="Times New Roman" w:eastAsiaTheme="minorEastAsia" w:hAnsi="Times New Roman" w:cs="Times New Roman"/>
          <w:bCs/>
          <w:sz w:val="24"/>
          <w:szCs w:val="24"/>
          <w:lang w:eastAsia="pl-PL"/>
        </w:rPr>
      </w:pPr>
      <w:r w:rsidRPr="00167B26">
        <w:rPr>
          <w:rFonts w:ascii="Times New Roman" w:eastAsiaTheme="minorEastAsia" w:hAnsi="Times New Roman" w:cs="Times New Roman"/>
          <w:b/>
          <w:bCs/>
          <w:iCs/>
          <w:sz w:val="24"/>
          <w:szCs w:val="24"/>
          <w:lang w:eastAsia="pl-PL"/>
        </w:rPr>
        <w:t>Bezpieczeństwo osobowe świadczenia usługi kluczowej</w:t>
      </w:r>
      <w:r w:rsidR="000734C0" w:rsidRPr="00167B26">
        <w:rPr>
          <w:rFonts w:ascii="Times New Roman" w:eastAsiaTheme="minorEastAsia" w:hAnsi="Times New Roman" w:cs="Times New Roman"/>
          <w:b/>
          <w:bCs/>
          <w:iCs/>
          <w:sz w:val="24"/>
          <w:szCs w:val="24"/>
          <w:lang w:eastAsia="pl-PL"/>
        </w:rPr>
        <w:t xml:space="preserve"> </w:t>
      </w:r>
      <w:r w:rsidR="000734C0" w:rsidRPr="007D21B9">
        <w:rPr>
          <w:rFonts w:ascii="Times New Roman" w:eastAsiaTheme="minorEastAsia" w:hAnsi="Times New Roman" w:cs="Times New Roman"/>
          <w:bCs/>
          <w:iCs/>
          <w:sz w:val="24"/>
          <w:szCs w:val="24"/>
          <w:lang w:eastAsia="pl-PL"/>
        </w:rPr>
        <w:t>(p</w:t>
      </w:r>
      <w:r w:rsidR="000734C0" w:rsidRPr="00E95E29">
        <w:rPr>
          <w:rFonts w:ascii="Times New Roman" w:eastAsiaTheme="minorEastAsia" w:hAnsi="Times New Roman" w:cs="Times New Roman"/>
          <w:bCs/>
          <w:sz w:val="24"/>
          <w:szCs w:val="24"/>
          <w:lang w:eastAsia="pl-PL"/>
        </w:rPr>
        <w:t>rojektowany art. 6zzc)</w:t>
      </w:r>
    </w:p>
    <w:p w14:paraId="3ECAF596" w14:textId="15F2BE41"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Podmiot krytyczny, w celu zapewnienia ochrony ciągłości świadczenia usługi kluczowej, może prowadzić sprawdzenie przeszłości w przypadku swojego pracownika lub kandydata na pracownika oraz osoby świadczącej usługę na rzecz podmiotu krytycznego, niebędącej pracownikiem podmiotu krytycznego.</w:t>
      </w:r>
      <w:r w:rsidR="00C268AF" w:rsidRPr="00E95E29">
        <w:rPr>
          <w:rFonts w:ascii="Times New Roman" w:eastAsiaTheme="minorEastAsia" w:hAnsi="Times New Roman" w:cs="Times New Roman"/>
          <w:bCs/>
          <w:sz w:val="24"/>
          <w:szCs w:val="24"/>
          <w:lang w:eastAsia="pl-PL"/>
        </w:rPr>
        <w:t xml:space="preserve"> </w:t>
      </w:r>
    </w:p>
    <w:p w14:paraId="0B3C4034" w14:textId="77777777" w:rsidR="008E7316" w:rsidRPr="00E95E29" w:rsidRDefault="008E7316" w:rsidP="00C268AF">
      <w:pPr>
        <w:spacing w:before="120" w:after="0" w:line="360" w:lineRule="auto"/>
        <w:ind w:firstLine="708"/>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Podmiot krytyczny może prowadzić sprawdzenie przeszłości w odniesieniu do:</w:t>
      </w:r>
    </w:p>
    <w:p w14:paraId="2177D406" w14:textId="77777777" w:rsidR="008E7316" w:rsidRPr="00E95E29" w:rsidRDefault="008E7316" w:rsidP="00C268AF">
      <w:pPr>
        <w:pStyle w:val="Akapitzlist"/>
        <w:numPr>
          <w:ilvl w:val="0"/>
          <w:numId w:val="4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pracownika podmiotu krytycznego lub kandydata na pracownika:</w:t>
      </w:r>
    </w:p>
    <w:p w14:paraId="0D0DA873" w14:textId="77777777" w:rsidR="008E7316" w:rsidRPr="00E95E29" w:rsidRDefault="008E7316" w:rsidP="00C268AF">
      <w:pPr>
        <w:pStyle w:val="Akapitzlist"/>
        <w:numPr>
          <w:ilvl w:val="1"/>
          <w:numId w:val="4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pełniącego newralgiczną rolę bezpośrednio w strukturze organizacyjnej podmiotu krytycznego lub działając na jego rzecz, w tym:</w:t>
      </w:r>
    </w:p>
    <w:p w14:paraId="6003F514" w14:textId="77777777" w:rsidR="008E7316" w:rsidRPr="00E95E29" w:rsidRDefault="008E7316" w:rsidP="00C268AF">
      <w:pPr>
        <w:pStyle w:val="Akapitzlist"/>
        <w:numPr>
          <w:ilvl w:val="2"/>
          <w:numId w:val="4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reprezentującego podmiot krytyczny samodzielnie lub łącznie z innymi osobami na podstawie statutu, umowy lub innego aktu założycielskiego,</w:t>
      </w:r>
    </w:p>
    <w:p w14:paraId="12DDEE0A" w14:textId="77777777" w:rsidR="008E7316" w:rsidRPr="00E95E29" w:rsidRDefault="008E7316" w:rsidP="00C268AF">
      <w:pPr>
        <w:pStyle w:val="Akapitzlist"/>
        <w:numPr>
          <w:ilvl w:val="2"/>
          <w:numId w:val="4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pełniącego funkcje kierownicze lub koordynacyjne,</w:t>
      </w:r>
    </w:p>
    <w:p w14:paraId="6701AD14" w14:textId="77777777" w:rsidR="008E7316" w:rsidRPr="00E95E29" w:rsidRDefault="008E7316" w:rsidP="00C268AF">
      <w:pPr>
        <w:pStyle w:val="Akapitzlist"/>
        <w:numPr>
          <w:ilvl w:val="1"/>
          <w:numId w:val="4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posiadającego bezpośredni lub zdalny dostęp do budynków i terenów podmiotu krytycznego, obiegu informacji lub systemów kontroli, w szczególności związanych z bezpieczeństwem podmiotu krytycznego,</w:t>
      </w:r>
    </w:p>
    <w:p w14:paraId="4659C1FD" w14:textId="77777777" w:rsidR="008E7316" w:rsidRPr="00E95E29" w:rsidRDefault="008E7316" w:rsidP="00C268AF">
      <w:pPr>
        <w:pStyle w:val="Akapitzlist"/>
        <w:numPr>
          <w:ilvl w:val="1"/>
          <w:numId w:val="4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realizującego audyt; </w:t>
      </w:r>
    </w:p>
    <w:p w14:paraId="7C73EC0F" w14:textId="77777777" w:rsidR="008E7316" w:rsidRPr="00E95E29" w:rsidRDefault="008E7316" w:rsidP="00C268AF">
      <w:pPr>
        <w:pStyle w:val="Akapitzlist"/>
        <w:numPr>
          <w:ilvl w:val="0"/>
          <w:numId w:val="4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osoby świadczącej usługę na rzecz podmiotu krytycznego, niebędącej pracownikiem podmiotu krytycznego, posiadającej bezpośredni lub zdalny dostęp do budynków </w:t>
      </w:r>
      <w:r w:rsidRPr="00E95E29">
        <w:rPr>
          <w:rFonts w:ascii="Times New Roman" w:eastAsiaTheme="minorEastAsia" w:hAnsi="Times New Roman" w:cs="Times New Roman"/>
          <w:bCs/>
          <w:sz w:val="24"/>
          <w:szCs w:val="24"/>
          <w:lang w:eastAsia="pl-PL"/>
        </w:rPr>
        <w:lastRenderedPageBreak/>
        <w:t>i terenów podmiotu krytycznego, obiegu informacji lub systemów kontroli, w szczególności związanych z bezpieczeństwem podmiotu krytycznego.</w:t>
      </w:r>
    </w:p>
    <w:p w14:paraId="063403E6" w14:textId="77777777" w:rsidR="008E7316" w:rsidRPr="00E95E29" w:rsidRDefault="008E7316"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Sprawdzenie przeszłości osób będących pracownikami podmiotu krytycznego obejmuje:</w:t>
      </w:r>
    </w:p>
    <w:p w14:paraId="14863931" w14:textId="77777777" w:rsidR="008E7316" w:rsidRPr="00E95E29" w:rsidRDefault="008E7316" w:rsidP="00C268AF">
      <w:pPr>
        <w:pStyle w:val="Akapitzlist"/>
        <w:numPr>
          <w:ilvl w:val="0"/>
          <w:numId w:val="5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potwierdzenie tożsamości; </w:t>
      </w:r>
    </w:p>
    <w:p w14:paraId="7C4CCDD6" w14:textId="77777777" w:rsidR="008E7316" w:rsidRPr="00E95E29" w:rsidRDefault="008E7316" w:rsidP="00C268AF">
      <w:pPr>
        <w:pStyle w:val="Akapitzlist"/>
        <w:numPr>
          <w:ilvl w:val="0"/>
          <w:numId w:val="5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ocenę informacji pozyskanych z rejestrów karnych pod kątem przestępstw, które mogą mieć znaczenie dla zajmowanego stanowiska, ubiegania się o to stanowisko lub świadczenia usług na rzecz podmiotu krytycznego.</w:t>
      </w:r>
    </w:p>
    <w:p w14:paraId="29817E0F" w14:textId="77777777" w:rsidR="008E7316" w:rsidRPr="00E95E29" w:rsidRDefault="008E7316"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Podmiot krytyczny w celu: </w:t>
      </w:r>
    </w:p>
    <w:p w14:paraId="67CDCDE7" w14:textId="77777777" w:rsidR="008E7316" w:rsidRPr="00E95E29" w:rsidRDefault="008E7316" w:rsidP="00C268AF">
      <w:pPr>
        <w:pStyle w:val="Akapitzlist"/>
        <w:numPr>
          <w:ilvl w:val="0"/>
          <w:numId w:val="5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potwierdzenia tożsamości:</w:t>
      </w:r>
    </w:p>
    <w:p w14:paraId="5D61098F" w14:textId="77777777" w:rsidR="008E7316" w:rsidRPr="00E95E29" w:rsidRDefault="008E7316" w:rsidP="00C268AF">
      <w:pPr>
        <w:pStyle w:val="Akapitzlist"/>
        <w:numPr>
          <w:ilvl w:val="1"/>
          <w:numId w:val="5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żąda przedłożenia ważnego dowodu osobistego lub ważnego dokumentu paszportowego tej osoby oraz podania nazwiska rodowego i poprzednio noszonego nazwiska, jeżeli było zmieniane, oraz nazwisk, imion, dat i miejsc urodzenia rodziców,</w:t>
      </w:r>
    </w:p>
    <w:p w14:paraId="6EB88957" w14:textId="77777777" w:rsidR="008E7316" w:rsidRPr="00E95E29" w:rsidRDefault="008E7316" w:rsidP="00C268AF">
      <w:pPr>
        <w:pStyle w:val="Akapitzlist"/>
        <w:numPr>
          <w:ilvl w:val="1"/>
          <w:numId w:val="5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wnioskuje do organu dowolnej gminy o udostępnienie danych jednostkowych zawartych w rejestrze PESEL oraz o udostępnienie danych w trybie jednostkowym z Rejestru Dowodów Osobistych;</w:t>
      </w:r>
    </w:p>
    <w:p w14:paraId="3879B901" w14:textId="77777777" w:rsidR="008E7316" w:rsidRPr="00E95E29" w:rsidRDefault="008E7316" w:rsidP="00C268AF">
      <w:pPr>
        <w:pStyle w:val="Akapitzlist"/>
        <w:numPr>
          <w:ilvl w:val="0"/>
          <w:numId w:val="5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dokonania oceny informacji pozyskanych z rejestrów karnych:</w:t>
      </w:r>
    </w:p>
    <w:p w14:paraId="30BB3282" w14:textId="77777777" w:rsidR="008E7316" w:rsidRPr="00E95E29" w:rsidRDefault="008E7316" w:rsidP="00C268AF">
      <w:pPr>
        <w:pStyle w:val="Akapitzlist"/>
        <w:numPr>
          <w:ilvl w:val="1"/>
          <w:numId w:val="5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pozyskuje informację z Krajowego Rejestru Karnego w zakresie skazań za przestępstwa umyślne ścigane z oskarżenia publicznego oraz umyślne przestępstwa skarbowe;</w:t>
      </w:r>
    </w:p>
    <w:p w14:paraId="188D6239" w14:textId="77777777" w:rsidR="008E7316" w:rsidRPr="00E95E29" w:rsidRDefault="008E7316" w:rsidP="00C268AF">
      <w:pPr>
        <w:pStyle w:val="Akapitzlist"/>
        <w:numPr>
          <w:ilvl w:val="1"/>
          <w:numId w:val="52"/>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występuje do Biura Informacyjnego Krajowego Rejestru Karnego z wnioskiem o wystąpienie do organów centralnych państw członkowskich Unii Europejskiej państwa obywatelstwa osoby podlegającej sprawdzeniu przeszłości z zapytaniem o udzielenie informacji o osobie, w przypadku gdy osoba podlegająca sprawdzeniu ma obywatelstwo państwa członkowskiego innego niż Rzeczpospolita Polska.</w:t>
      </w:r>
    </w:p>
    <w:p w14:paraId="02FDD2A4" w14:textId="77777777" w:rsidR="00EE3D18" w:rsidRPr="00E95E29" w:rsidRDefault="00EE3D18"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Natomiast w przypadku </w:t>
      </w:r>
      <w:r w:rsidR="008E7316" w:rsidRPr="00E95E29">
        <w:rPr>
          <w:rFonts w:ascii="Times New Roman" w:eastAsiaTheme="minorEastAsia" w:hAnsi="Times New Roman" w:cs="Times New Roman"/>
          <w:bCs/>
          <w:sz w:val="24"/>
          <w:szCs w:val="24"/>
          <w:lang w:eastAsia="pl-PL"/>
        </w:rPr>
        <w:t xml:space="preserve">osoby świadczącej usługę na rzecz podmiotu krytycznego, niebędącej </w:t>
      </w:r>
      <w:r w:rsidR="009F5024" w:rsidRPr="00E95E29">
        <w:rPr>
          <w:rFonts w:ascii="Times New Roman" w:eastAsiaTheme="minorEastAsia" w:hAnsi="Times New Roman" w:cs="Times New Roman"/>
          <w:bCs/>
          <w:sz w:val="24"/>
          <w:szCs w:val="24"/>
          <w:lang w:eastAsia="pl-PL"/>
        </w:rPr>
        <w:t xml:space="preserve">jego </w:t>
      </w:r>
      <w:r w:rsidR="008E7316" w:rsidRPr="00E95E29">
        <w:rPr>
          <w:rFonts w:ascii="Times New Roman" w:eastAsiaTheme="minorEastAsia" w:hAnsi="Times New Roman" w:cs="Times New Roman"/>
          <w:bCs/>
          <w:sz w:val="24"/>
          <w:szCs w:val="24"/>
          <w:lang w:eastAsia="pl-PL"/>
        </w:rPr>
        <w:t xml:space="preserve">pracownikiem </w:t>
      </w:r>
      <w:r w:rsidRPr="00E95E29">
        <w:rPr>
          <w:rFonts w:ascii="Times New Roman" w:eastAsiaTheme="minorEastAsia" w:hAnsi="Times New Roman" w:cs="Times New Roman"/>
          <w:bCs/>
          <w:sz w:val="24"/>
          <w:szCs w:val="24"/>
          <w:lang w:eastAsia="pl-PL"/>
        </w:rPr>
        <w:t>– podmiot krytyczny</w:t>
      </w:r>
      <w:r w:rsidR="00C63F92" w:rsidRPr="00E95E29">
        <w:rPr>
          <w:rFonts w:ascii="Times New Roman" w:eastAsiaTheme="minorEastAsia" w:hAnsi="Times New Roman" w:cs="Times New Roman"/>
          <w:bCs/>
          <w:sz w:val="24"/>
          <w:szCs w:val="24"/>
          <w:lang w:eastAsia="pl-PL"/>
        </w:rPr>
        <w:t xml:space="preserve"> ma prawo żądać:</w:t>
      </w:r>
    </w:p>
    <w:p w14:paraId="5E869E51" w14:textId="77777777" w:rsidR="008E7316" w:rsidRPr="00E95E29" w:rsidRDefault="008E7316" w:rsidP="00C268AF">
      <w:pPr>
        <w:pStyle w:val="Akapitzlist"/>
        <w:numPr>
          <w:ilvl w:val="0"/>
          <w:numId w:val="53"/>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przedłożenia przez tę osobę ważnego dowodu osobistego lub ważnego dokumentu paszportowego tej osoby oraz podania nazwiska rodowego i poprzednio noszonego nazwiska, jeżeli było zmieniane, oraz nazwisk, imion, dat i miejsc urodzenia rodziców;</w:t>
      </w:r>
    </w:p>
    <w:p w14:paraId="6D7460DE" w14:textId="77777777" w:rsidR="008E7316" w:rsidRPr="00E95E29" w:rsidRDefault="008E7316" w:rsidP="00C268AF">
      <w:pPr>
        <w:pStyle w:val="Akapitzlist"/>
        <w:numPr>
          <w:ilvl w:val="0"/>
          <w:numId w:val="53"/>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przedłożenia przez tę osobę informacji z Krajowego Rejestru Karnego w zakresie skazań za przestępstwa umyślne ścigane z oskarżenia publicznego oraz umyślne przestępstwa skarbowe.</w:t>
      </w:r>
    </w:p>
    <w:p w14:paraId="24B51485" w14:textId="7AEE9E1E" w:rsidR="008E7316" w:rsidRPr="00E95E29" w:rsidRDefault="008E7316"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Podmiot krytyczny uwzględnia negatywny wynik sprawdzenia przeszłości w zakresie powierzania zadań osobom</w:t>
      </w:r>
      <w:r w:rsidR="009F5024" w:rsidRPr="00E95E29">
        <w:rPr>
          <w:rFonts w:ascii="Times New Roman" w:eastAsiaTheme="minorEastAsia" w:hAnsi="Times New Roman" w:cs="Times New Roman"/>
          <w:bCs/>
          <w:sz w:val="24"/>
          <w:szCs w:val="24"/>
          <w:lang w:eastAsia="pl-PL"/>
        </w:rPr>
        <w:t xml:space="preserve"> podlegającym sprawdzeniu, </w:t>
      </w:r>
      <w:r w:rsidRPr="00E95E29">
        <w:rPr>
          <w:rFonts w:ascii="Times New Roman" w:eastAsiaTheme="minorEastAsia" w:hAnsi="Times New Roman" w:cs="Times New Roman"/>
          <w:bCs/>
          <w:sz w:val="24"/>
          <w:szCs w:val="24"/>
          <w:lang w:eastAsia="pl-PL"/>
        </w:rPr>
        <w:t>w szczególności w przypadku skazania prawomocnym wyrokiem na karę pozbawienia wolności za przestępstwo umyślne ścigane z oskarżenia publicznego, także popełnione za granicą, lub umyślne przestępstwo skarbowe, jeżeli czyn, za który nastąpiło skazanie wywołuje uzasadnione wątpliwości w zakresie powierzenia realizacji tych zadań.</w:t>
      </w:r>
      <w:r w:rsidR="00C268AF" w:rsidRPr="00E95E29">
        <w:rPr>
          <w:rFonts w:ascii="Times New Roman" w:eastAsiaTheme="minorEastAsia" w:hAnsi="Times New Roman" w:cs="Times New Roman"/>
          <w:bCs/>
          <w:sz w:val="24"/>
          <w:szCs w:val="24"/>
          <w:lang w:eastAsia="pl-PL"/>
        </w:rPr>
        <w:t xml:space="preserve"> </w:t>
      </w:r>
    </w:p>
    <w:p w14:paraId="51E0ED22" w14:textId="77777777" w:rsidR="00DE76A3" w:rsidRPr="00E95E29" w:rsidRDefault="00DE76A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Sprawdzenia przeszłości nie prowadzi się w odniesieniu do osoby będącej pracownikiem lub kandydatem na pracownika, która samodzielnie przedłożyła wymagane dokumenty albo posiada co najmniej poświadczenie bezpieczeństwa o klauzuli "poufne". </w:t>
      </w:r>
    </w:p>
    <w:p w14:paraId="3CF621BF" w14:textId="77777777" w:rsidR="008D359B" w:rsidRPr="00E95E29" w:rsidRDefault="008D359B" w:rsidP="00C268AF">
      <w:pPr>
        <w:spacing w:before="120" w:after="0" w:line="360" w:lineRule="auto"/>
        <w:jc w:val="both"/>
        <w:rPr>
          <w:rFonts w:ascii="Times New Roman" w:eastAsiaTheme="minorEastAsia" w:hAnsi="Times New Roman" w:cs="Times New Roman"/>
          <w:bCs/>
          <w:sz w:val="24"/>
          <w:szCs w:val="24"/>
          <w:lang w:eastAsia="pl-PL"/>
        </w:rPr>
      </w:pPr>
    </w:p>
    <w:p w14:paraId="4979618C" w14:textId="77777777" w:rsidR="00EB5038" w:rsidRPr="00E95E29" w:rsidRDefault="00EB5038"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ab/>
      </w:r>
      <w:r w:rsidRPr="00167B26">
        <w:rPr>
          <w:rFonts w:ascii="Times New Roman" w:eastAsiaTheme="minorEastAsia" w:hAnsi="Times New Roman" w:cs="Times New Roman"/>
          <w:b/>
          <w:bCs/>
          <w:iCs/>
          <w:sz w:val="24"/>
          <w:szCs w:val="24"/>
          <w:lang w:eastAsia="pl-PL"/>
        </w:rPr>
        <w:t>Pełnomocnik bezpieczeństwa usługi kluczowej</w:t>
      </w:r>
      <w:r w:rsidR="000734C0" w:rsidRPr="00167B26">
        <w:rPr>
          <w:rFonts w:ascii="Times New Roman" w:eastAsiaTheme="minorEastAsia" w:hAnsi="Times New Roman" w:cs="Times New Roman"/>
          <w:b/>
          <w:bCs/>
          <w:iCs/>
          <w:sz w:val="24"/>
          <w:szCs w:val="24"/>
          <w:lang w:eastAsia="pl-PL"/>
        </w:rPr>
        <w:t xml:space="preserve"> </w:t>
      </w:r>
      <w:r w:rsidR="000734C0" w:rsidRPr="007D21B9">
        <w:rPr>
          <w:rFonts w:ascii="Times New Roman" w:eastAsiaTheme="minorEastAsia" w:hAnsi="Times New Roman" w:cs="Times New Roman"/>
          <w:bCs/>
          <w:iCs/>
          <w:sz w:val="24"/>
          <w:szCs w:val="24"/>
          <w:lang w:eastAsia="pl-PL"/>
        </w:rPr>
        <w:t>(projektowany</w:t>
      </w:r>
      <w:r w:rsidR="000734C0" w:rsidRPr="00E95E29">
        <w:rPr>
          <w:rFonts w:ascii="Times New Roman" w:eastAsiaTheme="minorEastAsia" w:hAnsi="Times New Roman" w:cs="Times New Roman"/>
          <w:bCs/>
          <w:sz w:val="24"/>
          <w:szCs w:val="24"/>
          <w:lang w:eastAsia="pl-PL"/>
        </w:rPr>
        <w:t xml:space="preserve"> art. 6zzd)</w:t>
      </w:r>
    </w:p>
    <w:p w14:paraId="50A0046F"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 celu </w:t>
      </w:r>
      <w:r w:rsidR="00EB5038" w:rsidRPr="00E95E29">
        <w:rPr>
          <w:rFonts w:ascii="Times New Roman" w:eastAsiaTheme="minorEastAsia" w:hAnsi="Times New Roman" w:cs="Times New Roman"/>
          <w:bCs/>
          <w:sz w:val="24"/>
          <w:szCs w:val="24"/>
          <w:lang w:eastAsia="pl-PL"/>
        </w:rPr>
        <w:t xml:space="preserve">efektywnej </w:t>
      </w:r>
      <w:r w:rsidRPr="00E95E29">
        <w:rPr>
          <w:rFonts w:ascii="Times New Roman" w:eastAsiaTheme="minorEastAsia" w:hAnsi="Times New Roman" w:cs="Times New Roman"/>
          <w:bCs/>
          <w:sz w:val="24"/>
          <w:szCs w:val="24"/>
          <w:lang w:eastAsia="pl-PL"/>
        </w:rPr>
        <w:t xml:space="preserve">realizacji </w:t>
      </w:r>
      <w:r w:rsidR="00EB5038" w:rsidRPr="00E95E29">
        <w:rPr>
          <w:rFonts w:ascii="Times New Roman" w:eastAsiaTheme="minorEastAsia" w:hAnsi="Times New Roman" w:cs="Times New Roman"/>
          <w:bCs/>
          <w:sz w:val="24"/>
          <w:szCs w:val="24"/>
          <w:lang w:eastAsia="pl-PL"/>
        </w:rPr>
        <w:t xml:space="preserve">zadań związanych z bezpieczeństwem świadczenia usługi kluczowej – </w:t>
      </w:r>
      <w:r w:rsidRPr="00E95E29">
        <w:rPr>
          <w:rFonts w:ascii="Times New Roman" w:eastAsiaTheme="minorEastAsia" w:hAnsi="Times New Roman" w:cs="Times New Roman"/>
          <w:bCs/>
          <w:sz w:val="24"/>
          <w:szCs w:val="24"/>
          <w:lang w:eastAsia="pl-PL"/>
        </w:rPr>
        <w:t>podmiot krytyczny wyznacza pełnomocnika bezpieczeństwa usługi kluczowej oraz zastępcę pełnomocnika usługi kluczowej.</w:t>
      </w:r>
    </w:p>
    <w:p w14:paraId="25D70897"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Podmiot krytyczny wyznacza pełnomocnika bezpieczeństwa usługi kluczowej oraz zastępcę pełnomocnika usługi kluczowej w terminie 30 dni od dnia otrzymania informacji o ujęciu w</w:t>
      </w:r>
      <w:r w:rsidR="00EB5038"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wykazie podmiotów krytycznych.</w:t>
      </w:r>
      <w:r w:rsidR="00EB5038"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Zastępca pełnomocnika bezpieczeństwa usługi kluczowej zastępuje pełnomocnika w czasie jego nieobecności lub czasowej niemożności wykonywania przez niego obowiązków. </w:t>
      </w:r>
    </w:p>
    <w:p w14:paraId="457162C5" w14:textId="2F34EE2B"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Pełnomocnik bezpieczeństwa usługi kluczowej:</w:t>
      </w:r>
      <w:r w:rsidR="00C268AF" w:rsidRPr="00E95E29">
        <w:rPr>
          <w:rFonts w:ascii="Times New Roman" w:eastAsiaTheme="minorEastAsia" w:hAnsi="Times New Roman" w:cs="Times New Roman"/>
          <w:bCs/>
          <w:sz w:val="24"/>
          <w:szCs w:val="24"/>
          <w:lang w:eastAsia="pl-PL"/>
        </w:rPr>
        <w:t xml:space="preserve"> </w:t>
      </w:r>
    </w:p>
    <w:p w14:paraId="29E6F835" w14:textId="77777777" w:rsidR="00CE2F93" w:rsidRPr="00E95E29" w:rsidRDefault="00CE2F93" w:rsidP="00C268AF">
      <w:pPr>
        <w:pStyle w:val="Akapitzlist"/>
        <w:numPr>
          <w:ilvl w:val="0"/>
          <w:numId w:val="3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jest pracownikiem podmiotu krytycznego albo żołnierzem lub funkcjonariuszem pełniącym służbę w jednostce organizacyjnej będącej podmiotem krytycznym; </w:t>
      </w:r>
    </w:p>
    <w:p w14:paraId="1CCCDE86" w14:textId="77777777" w:rsidR="00CE2F93" w:rsidRPr="00E95E29" w:rsidRDefault="00CE2F93" w:rsidP="00C268AF">
      <w:pPr>
        <w:pStyle w:val="Akapitzlist"/>
        <w:numPr>
          <w:ilvl w:val="0"/>
          <w:numId w:val="3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korzysta z pełni praw publicznych</w:t>
      </w:r>
      <w:r w:rsidR="00EB5038" w:rsidRPr="00E95E29">
        <w:rPr>
          <w:rFonts w:ascii="Times New Roman" w:eastAsiaTheme="minorEastAsia" w:hAnsi="Times New Roman" w:cs="Times New Roman"/>
          <w:bCs/>
          <w:sz w:val="24"/>
          <w:szCs w:val="24"/>
          <w:lang w:eastAsia="pl-PL"/>
        </w:rPr>
        <w:t>;</w:t>
      </w:r>
    </w:p>
    <w:p w14:paraId="7A818947" w14:textId="77777777" w:rsidR="00CE2F93" w:rsidRPr="00E95E29" w:rsidRDefault="00CE2F93" w:rsidP="00C268AF">
      <w:pPr>
        <w:pStyle w:val="Akapitzlist"/>
        <w:numPr>
          <w:ilvl w:val="0"/>
          <w:numId w:val="3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posiada wiedzę, umiejętności i doświadczenie w zakresie zarządzania bezpieczeństwem, z uwzględnieniem przedmiotu działalności podmiotu świadczące usługę kluczową;</w:t>
      </w:r>
    </w:p>
    <w:p w14:paraId="567C5763" w14:textId="77777777" w:rsidR="00CE2F93" w:rsidRPr="00E95E29" w:rsidRDefault="00CE2F93" w:rsidP="00C268AF">
      <w:pPr>
        <w:pStyle w:val="Akapitzlist"/>
        <w:numPr>
          <w:ilvl w:val="0"/>
          <w:numId w:val="3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nie był skazan</w:t>
      </w:r>
      <w:r w:rsidR="00EB5038" w:rsidRPr="00E95E29">
        <w:rPr>
          <w:rFonts w:ascii="Times New Roman" w:eastAsiaTheme="minorEastAsia" w:hAnsi="Times New Roman" w:cs="Times New Roman"/>
          <w:bCs/>
          <w:sz w:val="24"/>
          <w:szCs w:val="24"/>
          <w:lang w:eastAsia="pl-PL"/>
        </w:rPr>
        <w:t>y</w:t>
      </w:r>
      <w:r w:rsidRPr="00E95E29">
        <w:rPr>
          <w:rFonts w:ascii="Times New Roman" w:eastAsiaTheme="minorEastAsia" w:hAnsi="Times New Roman" w:cs="Times New Roman"/>
          <w:bCs/>
          <w:sz w:val="24"/>
          <w:szCs w:val="24"/>
          <w:lang w:eastAsia="pl-PL"/>
        </w:rPr>
        <w:t xml:space="preserve"> prawomocnym wyrokiem za umyślne przestępstwo lub umyślne przestępstwo skarbowe;</w:t>
      </w:r>
    </w:p>
    <w:p w14:paraId="7B314EB2" w14:textId="77777777" w:rsidR="00CE2F93" w:rsidRPr="00E95E29" w:rsidRDefault="00CE2F93" w:rsidP="00C268AF">
      <w:pPr>
        <w:pStyle w:val="Akapitzlist"/>
        <w:numPr>
          <w:ilvl w:val="0"/>
          <w:numId w:val="3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spełnia wymagania bezpieczeństwa osobowego w zakresie dostępu do informacji niejawnych o klauzuli „poufne”.</w:t>
      </w:r>
    </w:p>
    <w:p w14:paraId="2DA50BC9" w14:textId="77777777" w:rsidR="00EB5038"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Pełnomocnik bezpieczeństwa usługi kluczowej podlega bezpośrednio organowi zarządzającemu podmiotu krytycznego</w:t>
      </w:r>
      <w:r w:rsidR="00EB5038" w:rsidRPr="00E95E29">
        <w:rPr>
          <w:rFonts w:ascii="Times New Roman" w:eastAsiaTheme="minorEastAsia" w:hAnsi="Times New Roman" w:cs="Times New Roman"/>
          <w:bCs/>
          <w:sz w:val="24"/>
          <w:szCs w:val="24"/>
          <w:lang w:eastAsia="pl-PL"/>
        </w:rPr>
        <w:t>, a podmiot krytyczny zapewnia pełnomocnikowi bezpieczeństwa usługi kluczowej organizacyjne i techniczne warunki realizacji zadań, w tym dostęp do niezbędnych dokumentów i informacji.</w:t>
      </w:r>
    </w:p>
    <w:p w14:paraId="2FC1E115"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O wyznaczeniu pełnomocnika bezpieczeństwa usługi kluczowej podmiot krytyczny informuje niezwłocznie właściwy organ do spraw podmiotów krytycznych oraz </w:t>
      </w:r>
      <w:r w:rsidR="009F5024" w:rsidRPr="00E95E29">
        <w:rPr>
          <w:rFonts w:ascii="Times New Roman" w:eastAsiaTheme="minorEastAsia" w:hAnsi="Times New Roman" w:cs="Times New Roman"/>
          <w:bCs/>
          <w:sz w:val="24"/>
          <w:szCs w:val="24"/>
          <w:lang w:eastAsia="pl-PL"/>
        </w:rPr>
        <w:t xml:space="preserve">Dyrektora </w:t>
      </w:r>
      <w:r w:rsidRPr="00E95E29">
        <w:rPr>
          <w:rFonts w:ascii="Times New Roman" w:eastAsiaTheme="minorEastAsia" w:hAnsi="Times New Roman" w:cs="Times New Roman"/>
          <w:bCs/>
          <w:sz w:val="24"/>
          <w:szCs w:val="24"/>
          <w:lang w:eastAsia="pl-PL"/>
        </w:rPr>
        <w:t>Centrum, przekazując dane tej osoby obejmujące imię i nazwisko, numer telefonu oraz adres poczty elektronicznej.</w:t>
      </w:r>
    </w:p>
    <w:p w14:paraId="3BE4ABE9" w14:textId="77777777" w:rsidR="00400FDC" w:rsidRPr="00E95E29" w:rsidRDefault="00400FDC" w:rsidP="00C268AF">
      <w:pPr>
        <w:spacing w:before="120" w:after="0" w:line="360" w:lineRule="auto"/>
        <w:jc w:val="both"/>
        <w:rPr>
          <w:rFonts w:ascii="Times New Roman" w:eastAsiaTheme="minorEastAsia" w:hAnsi="Times New Roman" w:cs="Times New Roman"/>
          <w:bCs/>
          <w:sz w:val="24"/>
          <w:szCs w:val="24"/>
          <w:lang w:eastAsia="pl-PL"/>
        </w:rPr>
      </w:pPr>
    </w:p>
    <w:p w14:paraId="4EA3D5D9" w14:textId="032EAD10" w:rsidR="00CE2F93" w:rsidRPr="00F66C17" w:rsidRDefault="00CE2F93" w:rsidP="00C268AF">
      <w:pPr>
        <w:spacing w:before="120" w:after="0" w:line="360" w:lineRule="auto"/>
        <w:ind w:left="708"/>
        <w:jc w:val="both"/>
        <w:rPr>
          <w:rFonts w:ascii="Times New Roman" w:eastAsiaTheme="minorEastAsia" w:hAnsi="Times New Roman" w:cs="Times New Roman"/>
          <w:bCs/>
          <w:iCs/>
          <w:sz w:val="24"/>
          <w:szCs w:val="24"/>
          <w:lang w:eastAsia="pl-PL"/>
        </w:rPr>
      </w:pPr>
      <w:bookmarkStart w:id="57" w:name="_Hlk181721567"/>
      <w:bookmarkEnd w:id="53"/>
      <w:r w:rsidRPr="00167B26">
        <w:rPr>
          <w:rFonts w:ascii="Times New Roman" w:eastAsiaTheme="minorEastAsia" w:hAnsi="Times New Roman" w:cs="Times New Roman"/>
          <w:b/>
          <w:bCs/>
          <w:iCs/>
          <w:sz w:val="24"/>
          <w:szCs w:val="24"/>
          <w:lang w:eastAsia="pl-PL"/>
        </w:rPr>
        <w:t>Podmiot krytyczny o szczególnym znaczeniu europejskim</w:t>
      </w:r>
      <w:r w:rsidR="000734C0" w:rsidRPr="00167B26">
        <w:rPr>
          <w:rFonts w:ascii="Times New Roman" w:eastAsiaTheme="minorEastAsia" w:hAnsi="Times New Roman" w:cs="Times New Roman"/>
          <w:b/>
          <w:bCs/>
          <w:iCs/>
          <w:sz w:val="24"/>
          <w:szCs w:val="24"/>
          <w:lang w:eastAsia="pl-PL"/>
        </w:rPr>
        <w:t xml:space="preserve"> </w:t>
      </w:r>
      <w:r w:rsidR="000734C0" w:rsidRPr="007D21B9">
        <w:rPr>
          <w:rFonts w:ascii="Times New Roman" w:eastAsiaTheme="minorEastAsia" w:hAnsi="Times New Roman" w:cs="Times New Roman"/>
          <w:bCs/>
          <w:iCs/>
          <w:sz w:val="24"/>
          <w:szCs w:val="24"/>
          <w:lang w:eastAsia="pl-PL"/>
        </w:rPr>
        <w:t>(projektowane art. 6zzf</w:t>
      </w:r>
      <w:r w:rsidR="00C268AF" w:rsidRPr="00F66C17">
        <w:rPr>
          <w:rFonts w:ascii="Times New Roman" w:eastAsiaTheme="minorEastAsia" w:hAnsi="Times New Roman" w:cs="Times New Roman"/>
          <w:bCs/>
          <w:iCs/>
          <w:sz w:val="24"/>
          <w:szCs w:val="24"/>
          <w:lang w:eastAsia="pl-PL"/>
        </w:rPr>
        <w:t>–</w:t>
      </w:r>
      <w:r w:rsidR="000734C0" w:rsidRPr="00F66C17">
        <w:rPr>
          <w:rFonts w:ascii="Times New Roman" w:eastAsiaTheme="minorEastAsia" w:hAnsi="Times New Roman" w:cs="Times New Roman"/>
          <w:bCs/>
          <w:iCs/>
          <w:sz w:val="24"/>
          <w:szCs w:val="24"/>
          <w:lang w:eastAsia="pl-PL"/>
        </w:rPr>
        <w:t>6zzh)</w:t>
      </w:r>
    </w:p>
    <w:p w14:paraId="7E4FB541" w14:textId="77777777" w:rsidR="00087E97" w:rsidRPr="00E95E29" w:rsidRDefault="009F5024"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Podmiot krytyczny informuje właściwy organ do spraw podmiotów krytycznych oraz Pojedynczy Punkt Kontaktowy o fakcie świadczenia co najmniej jednej usługi kluczowej spośród usług kluczowych wskazanych w przepisach rozporządzenia delegowanego wydanego na podstawie art. 5 ust. 1 dyrektywy 2022/2557</w:t>
      </w:r>
      <w:r w:rsidR="00AA7851" w:rsidRPr="00E95E29">
        <w:rPr>
          <w:rFonts w:ascii="Times New Roman" w:eastAsiaTheme="minorEastAsia" w:hAnsi="Times New Roman" w:cs="Times New Roman"/>
          <w:bCs/>
          <w:sz w:val="24"/>
          <w:szCs w:val="24"/>
          <w:lang w:eastAsia="pl-PL"/>
        </w:rPr>
        <w:t xml:space="preserve">, lub podobnej usługi kluczowej, </w:t>
      </w:r>
      <w:r w:rsidRPr="00E95E29">
        <w:rPr>
          <w:rFonts w:ascii="Times New Roman" w:eastAsiaTheme="minorEastAsia" w:hAnsi="Times New Roman" w:cs="Times New Roman"/>
          <w:bCs/>
          <w:sz w:val="24"/>
          <w:szCs w:val="24"/>
          <w:lang w:eastAsia="pl-PL"/>
        </w:rPr>
        <w:t xml:space="preserve">na rzecz co najmniej sześciu państw członkowskich Unii Europejskiej lub w co najmniej sześciu państwach członkowskich Unii Europejskiej. </w:t>
      </w:r>
      <w:r w:rsidR="00CE2F93" w:rsidRPr="00E95E29">
        <w:rPr>
          <w:rFonts w:ascii="Times New Roman" w:eastAsiaTheme="minorEastAsia" w:hAnsi="Times New Roman" w:cs="Times New Roman"/>
          <w:bCs/>
          <w:sz w:val="24"/>
          <w:szCs w:val="24"/>
          <w:lang w:eastAsia="pl-PL"/>
        </w:rPr>
        <w:t>W przypadku</w:t>
      </w:r>
      <w:r w:rsidR="00087E97" w:rsidRPr="00E95E29">
        <w:rPr>
          <w:rFonts w:ascii="Times New Roman" w:eastAsiaTheme="minorEastAsia" w:hAnsi="Times New Roman" w:cs="Times New Roman"/>
          <w:bCs/>
          <w:sz w:val="24"/>
          <w:szCs w:val="24"/>
          <w:lang w:eastAsia="pl-PL"/>
        </w:rPr>
        <w:t xml:space="preserve"> uzyskania takiej informacji </w:t>
      </w:r>
      <w:r w:rsidR="00CE2F93" w:rsidRPr="00E95E29">
        <w:rPr>
          <w:rFonts w:ascii="Times New Roman" w:eastAsiaTheme="minorEastAsia" w:hAnsi="Times New Roman" w:cs="Times New Roman"/>
          <w:bCs/>
          <w:sz w:val="24"/>
          <w:szCs w:val="24"/>
          <w:lang w:eastAsia="pl-PL"/>
        </w:rPr>
        <w:t xml:space="preserve">właściwy organ do spraw podmiotów krytycznych, za pośrednictwem Pojedynczego Punktu Kontaktowego informuje Komisję Europejską o potencjalnym podmiocie krytycznym o szczególnym znaczeniu europejskim, przekazując </w:t>
      </w:r>
      <w:r w:rsidR="00087E97" w:rsidRPr="00E95E29">
        <w:rPr>
          <w:rFonts w:ascii="Times New Roman" w:eastAsiaTheme="minorEastAsia" w:hAnsi="Times New Roman" w:cs="Times New Roman"/>
          <w:bCs/>
          <w:sz w:val="24"/>
          <w:szCs w:val="24"/>
          <w:lang w:eastAsia="pl-PL"/>
        </w:rPr>
        <w:t>stosowne dane identyfikujące ten podmiot.</w:t>
      </w:r>
    </w:p>
    <w:p w14:paraId="52E96D22" w14:textId="77777777" w:rsidR="00CE2F93" w:rsidRPr="00E95E29" w:rsidRDefault="00087E97"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w:t>
      </w:r>
      <w:r w:rsidR="00CE2F93" w:rsidRPr="00E95E29">
        <w:rPr>
          <w:rFonts w:ascii="Times New Roman" w:eastAsiaTheme="minorEastAsia" w:hAnsi="Times New Roman" w:cs="Times New Roman"/>
          <w:bCs/>
          <w:sz w:val="24"/>
          <w:szCs w:val="24"/>
          <w:lang w:eastAsia="pl-PL"/>
        </w:rPr>
        <w:t>rgan do spraw podmiotów krytycznych, za pośrednictwem Pojedynczego Punktu Kontaktowego, inicjuje i prowadzi konsultacje z Komisją Europejską oraz właściwymi organami państw członkowskich Unii Europejskiej w celu ustalenia, czy podmiot krytyczny świadczący usługę kluczową na terytorium Rzeczypospolitej Polskiej, świadczy ją na rzecz co najmniej sześciu państw członkowskich Unii Europejskiej lub w co najmniej sześciu państwach członkowskich Unii Europejskiej.</w:t>
      </w:r>
      <w:r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 xml:space="preserve">W przypadku uznania przez Komisję Europejska </w:t>
      </w:r>
      <w:r w:rsidRPr="00E95E29">
        <w:rPr>
          <w:rFonts w:ascii="Times New Roman" w:eastAsiaTheme="minorEastAsia" w:hAnsi="Times New Roman" w:cs="Times New Roman"/>
          <w:bCs/>
          <w:sz w:val="24"/>
          <w:szCs w:val="24"/>
          <w:lang w:eastAsia="pl-PL"/>
        </w:rPr>
        <w:t xml:space="preserve">takiego </w:t>
      </w:r>
      <w:r w:rsidR="00CE2F93" w:rsidRPr="00E95E29">
        <w:rPr>
          <w:rFonts w:ascii="Times New Roman" w:eastAsiaTheme="minorEastAsia" w:hAnsi="Times New Roman" w:cs="Times New Roman"/>
          <w:bCs/>
          <w:sz w:val="24"/>
          <w:szCs w:val="24"/>
          <w:lang w:eastAsia="pl-PL"/>
        </w:rPr>
        <w:t>podmiotu krytycznego</w:t>
      </w:r>
      <w:r w:rsidRPr="00E95E29">
        <w:rPr>
          <w:rFonts w:ascii="Times New Roman" w:eastAsiaTheme="minorEastAsia" w:hAnsi="Times New Roman" w:cs="Times New Roman"/>
          <w:bCs/>
          <w:sz w:val="24"/>
          <w:szCs w:val="24"/>
          <w:lang w:eastAsia="pl-PL"/>
        </w:rPr>
        <w:t xml:space="preserve"> </w:t>
      </w:r>
      <w:r w:rsidR="00CE2F93" w:rsidRPr="00E95E29">
        <w:rPr>
          <w:rFonts w:ascii="Times New Roman" w:eastAsiaTheme="minorEastAsia" w:hAnsi="Times New Roman" w:cs="Times New Roman"/>
          <w:bCs/>
          <w:sz w:val="24"/>
          <w:szCs w:val="24"/>
          <w:lang w:eastAsia="pl-PL"/>
        </w:rPr>
        <w:t xml:space="preserve">za podmiot krytyczny o szczególnym znaczeniu europejskim, organ do spraw podmiotów krytycznych informuje podmiot krytyczny, o tym fakcie oraz obowiązkach z tym związanych. </w:t>
      </w:r>
    </w:p>
    <w:p w14:paraId="600C8831"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Organ do spraw podmiotów krytycznych, za pośrednictwem Pojedynczego Punktu Kontaktowego, zapewnia współpracę z Komisją Europejską oraz właściwymi organami państwa członkowskiego, na rzecz którego lub w którym jest świadczona usługa kluczowa, w</w:t>
      </w:r>
      <w:r w:rsidR="00087E97"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tym prowadzi wymianę informacji w zakresie</w:t>
      </w:r>
      <w:r w:rsidR="00087E97"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oceny ryzyka podmiotu krytycznego o</w:t>
      </w:r>
      <w:r w:rsidR="00087E97"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szczególnym znaczeniu europejskim</w:t>
      </w:r>
      <w:r w:rsidR="00087E97"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wdrażania odpowiednich i proporcjonalnych do wyników oceny ryzyka rozwiązań organizacyjno-technicznych służących zapewnieniu odporności tego podmiotu</w:t>
      </w:r>
      <w:r w:rsidR="00087E97"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działań z zakresu nadzoru oraz egzekwowania przepisów ustawy przez właściwy organ do spraw podmiotów krytycznych.</w:t>
      </w:r>
    </w:p>
    <w:p w14:paraId="5BD1ADA5"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Właściwy organ do spraw podmiotów krytycznych, za pośrednictwem Pojedynczego Punktu Kontaktowego, zapewnia współpracę z Komisją Europejską w zakresie zapewnienia obsługi misji doradczej, w tym:</w:t>
      </w:r>
    </w:p>
    <w:p w14:paraId="15FF77B9" w14:textId="77777777" w:rsidR="00CE2F93" w:rsidRPr="00E95E29" w:rsidRDefault="00CE2F93" w:rsidP="00C268AF">
      <w:pPr>
        <w:pStyle w:val="Akapitzlist"/>
        <w:numPr>
          <w:ilvl w:val="0"/>
          <w:numId w:val="3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konsultuje program misji doradczej;</w:t>
      </w:r>
    </w:p>
    <w:p w14:paraId="04A0B373" w14:textId="77777777" w:rsidR="00087E97" w:rsidRPr="00E95E29" w:rsidRDefault="00CE2F93" w:rsidP="00C268AF">
      <w:pPr>
        <w:pStyle w:val="Akapitzlist"/>
        <w:numPr>
          <w:ilvl w:val="0"/>
          <w:numId w:val="3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koordynuje realizację czynności związanych z dostępem przedstawicieli misji doradczej do informacji oraz budynków, terenów i infrastruktury krytycznej podmiotu krytycznego o szczególnym znaczeniu europejskim;</w:t>
      </w:r>
    </w:p>
    <w:p w14:paraId="241101F2" w14:textId="30B1EDA5" w:rsidR="00CE2F93" w:rsidRPr="00E95E29" w:rsidRDefault="00CE2F93" w:rsidP="00C268AF">
      <w:pPr>
        <w:pStyle w:val="Akapitzlist"/>
        <w:numPr>
          <w:ilvl w:val="0"/>
          <w:numId w:val="37"/>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 przeprowadza analizę sprawozdania z ustaleń misji doradczej</w:t>
      </w:r>
      <w:r w:rsidR="00C83812" w:rsidRPr="00E95E29">
        <w:rPr>
          <w:rFonts w:ascii="Times New Roman" w:eastAsiaTheme="minorEastAsia" w:hAnsi="Times New Roman" w:cs="Times New Roman"/>
          <w:bCs/>
          <w:sz w:val="24"/>
          <w:szCs w:val="24"/>
          <w:lang w:eastAsia="pl-PL"/>
        </w:rPr>
        <w:t>.</w:t>
      </w:r>
    </w:p>
    <w:p w14:paraId="3B84591C"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Właściwy organ do spraw podmiotów krytycznych za pośrednictwem Pojedynczego Punktu Kontaktowego:</w:t>
      </w:r>
    </w:p>
    <w:p w14:paraId="5F5B69DA" w14:textId="77777777" w:rsidR="00CE2F93" w:rsidRPr="00E95E29" w:rsidRDefault="00CE2F93" w:rsidP="00C268AF">
      <w:pPr>
        <w:pStyle w:val="Akapitzlist"/>
        <w:numPr>
          <w:ilvl w:val="0"/>
          <w:numId w:val="3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 dokonaniu analizy sprawozdania z ustaleń misji doradczej, przedkłada Komisji Europejskiej informację o stopniu wdrożenia rozwiązań organizacyjno-technicznych służących zapewnieniu odporności podmiotu krytycznego o szczególnym znaczeniu europejskim lub przedkłada rekomendacje w zakresie zwiększenia odporności tego podmiotu, w celu wydania przez Komisję Europejską opinii dotyczącej wywiązywania się z nałożonych obowiązków przez ten podmiot lub wskazującej środki, które można wprowadzić, aby zwiększyć odporność tego podmiotu;</w:t>
      </w:r>
    </w:p>
    <w:p w14:paraId="50F8B280" w14:textId="77777777" w:rsidR="00CE2F93" w:rsidRPr="00E95E29" w:rsidRDefault="00CE2F93" w:rsidP="00C268AF">
      <w:pPr>
        <w:pStyle w:val="Akapitzlist"/>
        <w:numPr>
          <w:ilvl w:val="0"/>
          <w:numId w:val="3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przekazuje opinię</w:t>
      </w:r>
      <w:r w:rsidR="00087E97"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podmiotowi krytycznemu o szczególnym znaczeniu europejskim oraz zapewnia wsparcie w przypadku konieczności wdrożenia dodatkowych środków zwiększających odporność;</w:t>
      </w:r>
    </w:p>
    <w:p w14:paraId="6FE4BE53" w14:textId="77777777" w:rsidR="00CE2F93" w:rsidRPr="00E95E29" w:rsidRDefault="00CE2F93" w:rsidP="00C268AF">
      <w:pPr>
        <w:pStyle w:val="Akapitzlist"/>
        <w:numPr>
          <w:ilvl w:val="0"/>
          <w:numId w:val="38"/>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informuje Komisję Europejską oraz właściwe organy państwa członkowskiego, na rzecz którego lub w którym jest świadczona usługa kluczowa, o środkach zwiększających odporność, wprowadzonych z uwzględnieniem opinii</w:t>
      </w:r>
      <w:r w:rsidR="00087E97"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albo informację o braku konieczności wprowadzania tych środków.</w:t>
      </w:r>
    </w:p>
    <w:p w14:paraId="35667096" w14:textId="77777777" w:rsidR="005B7C8C" w:rsidRPr="00E95E29" w:rsidRDefault="005B7C8C" w:rsidP="00C268AF">
      <w:pPr>
        <w:pStyle w:val="Akapitzlist"/>
        <w:spacing w:before="120" w:after="0" w:line="360" w:lineRule="auto"/>
        <w:jc w:val="both"/>
        <w:rPr>
          <w:rFonts w:ascii="Times New Roman" w:eastAsiaTheme="minorEastAsia" w:hAnsi="Times New Roman" w:cs="Times New Roman"/>
          <w:bCs/>
          <w:sz w:val="24"/>
          <w:szCs w:val="24"/>
          <w:lang w:eastAsia="pl-PL"/>
        </w:rPr>
      </w:pPr>
    </w:p>
    <w:p w14:paraId="35F9FCD7" w14:textId="34F69A94" w:rsidR="00CE2F93" w:rsidRPr="00E95E29" w:rsidRDefault="00CE2F93" w:rsidP="00C268AF">
      <w:pPr>
        <w:spacing w:before="120" w:after="0" w:line="360" w:lineRule="auto"/>
        <w:ind w:firstLine="360"/>
        <w:jc w:val="both"/>
        <w:rPr>
          <w:rFonts w:ascii="Times New Roman" w:eastAsiaTheme="minorEastAsia" w:hAnsi="Times New Roman" w:cs="Times New Roman"/>
          <w:b/>
          <w:bCs/>
          <w:i/>
          <w:sz w:val="24"/>
          <w:szCs w:val="24"/>
          <w:lang w:eastAsia="pl-PL"/>
        </w:rPr>
      </w:pPr>
      <w:bookmarkStart w:id="58" w:name="_Hlk181721744"/>
      <w:bookmarkEnd w:id="57"/>
      <w:r w:rsidRPr="00167B26">
        <w:rPr>
          <w:rFonts w:ascii="Times New Roman" w:eastAsiaTheme="minorEastAsia" w:hAnsi="Times New Roman" w:cs="Times New Roman"/>
          <w:b/>
          <w:bCs/>
          <w:iCs/>
          <w:sz w:val="24"/>
          <w:szCs w:val="24"/>
          <w:lang w:eastAsia="pl-PL"/>
        </w:rPr>
        <w:t>Nadzór i kontrola podmiotów krytycznych</w:t>
      </w:r>
      <w:r w:rsidR="000734C0" w:rsidRPr="00E95E29">
        <w:rPr>
          <w:rFonts w:ascii="Times New Roman" w:eastAsiaTheme="minorEastAsia" w:hAnsi="Times New Roman" w:cs="Times New Roman"/>
          <w:b/>
          <w:bCs/>
          <w:i/>
          <w:sz w:val="24"/>
          <w:szCs w:val="24"/>
          <w:lang w:eastAsia="pl-PL"/>
        </w:rPr>
        <w:t xml:space="preserve"> </w:t>
      </w:r>
      <w:r w:rsidR="000734C0" w:rsidRPr="00E95E29">
        <w:rPr>
          <w:rFonts w:ascii="Times New Roman" w:eastAsiaTheme="minorEastAsia" w:hAnsi="Times New Roman" w:cs="Times New Roman"/>
          <w:bCs/>
          <w:sz w:val="24"/>
          <w:szCs w:val="24"/>
          <w:lang w:eastAsia="pl-PL"/>
        </w:rPr>
        <w:t>(projektowane art. 6zzi</w:t>
      </w:r>
      <w:r w:rsidR="00C268AF" w:rsidRPr="00E95E29">
        <w:rPr>
          <w:rFonts w:ascii="Times New Roman" w:eastAsiaTheme="minorEastAsia" w:hAnsi="Times New Roman" w:cs="Times New Roman"/>
          <w:bCs/>
          <w:sz w:val="24"/>
          <w:szCs w:val="24"/>
          <w:lang w:eastAsia="pl-PL"/>
        </w:rPr>
        <w:t>–</w:t>
      </w:r>
      <w:r w:rsidR="000734C0" w:rsidRPr="00E95E29">
        <w:rPr>
          <w:rFonts w:ascii="Times New Roman" w:eastAsiaTheme="minorEastAsia" w:hAnsi="Times New Roman" w:cs="Times New Roman"/>
          <w:bCs/>
          <w:sz w:val="24"/>
          <w:szCs w:val="24"/>
          <w:lang w:eastAsia="pl-PL"/>
        </w:rPr>
        <w:t>6zzn)</w:t>
      </w:r>
    </w:p>
    <w:p w14:paraId="52658F7C" w14:textId="7394DCC1"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Nadzór w zakresie stosowania przepisów ustawy sprawują organy do spraw podmiotów krytycznych w zakresie</w:t>
      </w:r>
      <w:r w:rsidR="00087E97"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spełniania przez podmioty krytyczne wymogów bezpieczeństwa dotyczących świadczenia usług kluczowych</w:t>
      </w:r>
      <w:r w:rsidR="00087E97" w:rsidRPr="00E95E29">
        <w:rPr>
          <w:rFonts w:ascii="Times New Roman" w:eastAsiaTheme="minorEastAsia" w:hAnsi="Times New Roman" w:cs="Times New Roman"/>
          <w:bCs/>
          <w:sz w:val="24"/>
          <w:szCs w:val="24"/>
          <w:lang w:eastAsia="pl-PL"/>
        </w:rPr>
        <w:t xml:space="preserve"> oraz </w:t>
      </w:r>
      <w:r w:rsidRPr="00E95E29">
        <w:rPr>
          <w:rFonts w:ascii="Times New Roman" w:eastAsiaTheme="minorEastAsia" w:hAnsi="Times New Roman" w:cs="Times New Roman"/>
          <w:bCs/>
          <w:sz w:val="24"/>
          <w:szCs w:val="24"/>
          <w:lang w:eastAsia="pl-PL"/>
        </w:rPr>
        <w:t>wykonywania przez podmioty krytyczne obowiązków wynikających z ustawy dotyczących przeciwdziałania zagrożeniom dla świadczonych usług kluczowych</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i zgłaszania incydentów istotnych.</w:t>
      </w:r>
    </w:p>
    <w:p w14:paraId="1D3E578C"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ramach nadzoru</w:t>
      </w:r>
      <w:r w:rsidR="00087E97"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organ do spraw podmiotów krytycznych: </w:t>
      </w:r>
    </w:p>
    <w:p w14:paraId="7BB164FB" w14:textId="77777777" w:rsidR="00CE2F93" w:rsidRPr="00E95E29" w:rsidRDefault="00CE2F93" w:rsidP="00C268AF">
      <w:pPr>
        <w:pStyle w:val="Akapitzlist"/>
        <w:numPr>
          <w:ilvl w:val="0"/>
          <w:numId w:val="3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prowadzi kontrole podmiotów krytycznych; </w:t>
      </w:r>
    </w:p>
    <w:p w14:paraId="5F7BEA31" w14:textId="77777777" w:rsidR="00087E97" w:rsidRPr="00E95E29" w:rsidRDefault="00CE2F93" w:rsidP="00C268AF">
      <w:pPr>
        <w:pStyle w:val="Akapitzlist"/>
        <w:numPr>
          <w:ilvl w:val="0"/>
          <w:numId w:val="3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zleca audyt zintegrowanego systemu zarządzania bezpieczeństwem świadczenia usługi kluczowej, w przypadku</w:t>
      </w:r>
      <w:r w:rsidR="00087E97" w:rsidRPr="00E95E29">
        <w:rPr>
          <w:rFonts w:ascii="Times New Roman" w:eastAsiaTheme="minorEastAsia" w:hAnsi="Times New Roman" w:cs="Times New Roman"/>
          <w:bCs/>
          <w:sz w:val="24"/>
          <w:szCs w:val="24"/>
          <w:lang w:eastAsia="pl-PL"/>
        </w:rPr>
        <w:t xml:space="preserve"> wystąpienia incydentu istotnego;</w:t>
      </w:r>
    </w:p>
    <w:p w14:paraId="2FD44121" w14:textId="77777777" w:rsidR="00C451B0" w:rsidRPr="00E95E29" w:rsidRDefault="00CE2F93" w:rsidP="00C268AF">
      <w:pPr>
        <w:pStyle w:val="Akapitzlist"/>
        <w:numPr>
          <w:ilvl w:val="0"/>
          <w:numId w:val="39"/>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nakłada kary pieniężne na podmioty krytyczne.</w:t>
      </w:r>
    </w:p>
    <w:p w14:paraId="7CD354F8" w14:textId="77777777" w:rsidR="00C451B0" w:rsidRPr="00E95E29" w:rsidRDefault="00C451B0"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Do kontroli realizowanej wobec podmiotów:</w:t>
      </w:r>
    </w:p>
    <w:p w14:paraId="526FA0F5" w14:textId="30E5D2C6" w:rsidR="00C451B0" w:rsidRPr="00E95E29" w:rsidRDefault="00C451B0" w:rsidP="00C268AF">
      <w:pPr>
        <w:numPr>
          <w:ilvl w:val="0"/>
          <w:numId w:val="4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będących przedsiębiorcami </w:t>
      </w:r>
      <w:r w:rsidR="007D21B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stosuje się przepisy rozdziału 5 ustawy z dnia 6 marca 2018 r.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Prawo przedsiębiorców;</w:t>
      </w:r>
    </w:p>
    <w:p w14:paraId="1F7EC261" w14:textId="7F479A5F" w:rsidR="00C451B0" w:rsidRPr="00E95E29" w:rsidRDefault="00C451B0" w:rsidP="00C268AF">
      <w:pPr>
        <w:numPr>
          <w:ilvl w:val="0"/>
          <w:numId w:val="40"/>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niebędących przedsiębiorcami </w:t>
      </w:r>
      <w:r w:rsidR="007D21B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stosuje się przepisy ustawy z dnia 15 lipca 2011 r. o kontroli w administracji rządowej określające zasady i tryb przeprowadzania kontroli.</w:t>
      </w:r>
    </w:p>
    <w:p w14:paraId="5CF3C1E0" w14:textId="77777777" w:rsidR="00C451B0" w:rsidRPr="00E95E29" w:rsidRDefault="00C451B0"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Dodatkowo przepisy określają czynności kontrolne wobec podmiotów będących przedsiębiorcami. </w:t>
      </w:r>
    </w:p>
    <w:p w14:paraId="0E61A8E3" w14:textId="77777777" w:rsidR="00400FDC" w:rsidRPr="00E95E29" w:rsidRDefault="00400FDC"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Osoba prowadząca czynności kontrolne wobec podmiotów będących przedsiębiorcami ma prawo do:</w:t>
      </w:r>
    </w:p>
    <w:p w14:paraId="5398BF44" w14:textId="77777777" w:rsidR="00400FDC" w:rsidRPr="00E95E29" w:rsidRDefault="00400FDC" w:rsidP="00C268AF">
      <w:pPr>
        <w:pStyle w:val="Akapitzlist"/>
        <w:numPr>
          <w:ilvl w:val="0"/>
          <w:numId w:val="5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swobodnego wstępu i poruszania się po terenie podmiotu kontrolowanego; </w:t>
      </w:r>
    </w:p>
    <w:p w14:paraId="25EE7363" w14:textId="77777777" w:rsidR="00400FDC" w:rsidRPr="00E95E29" w:rsidRDefault="00400FDC" w:rsidP="00C268AF">
      <w:pPr>
        <w:pStyle w:val="Akapitzlist"/>
        <w:numPr>
          <w:ilvl w:val="0"/>
          <w:numId w:val="5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wglądu do dokumentów dotyczących działalności podmiotu kontrolowanego, pobierania za pokwitowaniem oraz zabezpieczania dokumentów związanych z zakresem kontroli, z zachowaniem przepisów o tajemnicy prawnie chronionej;</w:t>
      </w:r>
    </w:p>
    <w:p w14:paraId="47CD7515" w14:textId="77777777" w:rsidR="00400FDC" w:rsidRPr="00E95E29" w:rsidRDefault="00400FDC" w:rsidP="00C268AF">
      <w:pPr>
        <w:pStyle w:val="Akapitzlist"/>
        <w:numPr>
          <w:ilvl w:val="0"/>
          <w:numId w:val="5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sporządzania, a w razie potrzeby żądania sporządzenia, niezbędnych do kontroli kopii, odpisów lub wyciągów z dokumentów oraz zestawień lub obliczeń;</w:t>
      </w:r>
    </w:p>
    <w:p w14:paraId="3011717C" w14:textId="77777777" w:rsidR="00400FDC" w:rsidRPr="00E95E29" w:rsidRDefault="00400FDC" w:rsidP="00C268AF">
      <w:pPr>
        <w:pStyle w:val="Akapitzlist"/>
        <w:numPr>
          <w:ilvl w:val="0"/>
          <w:numId w:val="5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przetwarzania danych osobowych w zakresie niezbędnym do realizacji celu kontroli;</w:t>
      </w:r>
    </w:p>
    <w:p w14:paraId="283B6722" w14:textId="77777777" w:rsidR="00400FDC" w:rsidRPr="00E95E29" w:rsidRDefault="00400FDC" w:rsidP="00C268AF">
      <w:pPr>
        <w:pStyle w:val="Akapitzlist"/>
        <w:numPr>
          <w:ilvl w:val="0"/>
          <w:numId w:val="5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żądania złożenia ustnych lub pisemnych wyjaśnień w sprawach dotyczących zakresu kontroli;</w:t>
      </w:r>
    </w:p>
    <w:p w14:paraId="09F048F7" w14:textId="77777777" w:rsidR="00400FDC" w:rsidRPr="00E95E29" w:rsidRDefault="00400FDC" w:rsidP="00C268AF">
      <w:pPr>
        <w:pStyle w:val="Akapitzlist"/>
        <w:numPr>
          <w:ilvl w:val="0"/>
          <w:numId w:val="56"/>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przeprowadzania oględzin urządzeń, nośników oraz systemów informacyjnych.</w:t>
      </w:r>
    </w:p>
    <w:p w14:paraId="622BD564" w14:textId="04167570" w:rsidR="00400FDC" w:rsidRPr="00E95E29" w:rsidRDefault="00400FDC"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 celu zapewnienia niezakłóconego przebiegu kontroli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kontrolowane podmioty zapewniają osobie prowadzącej czynności kontrolne warunki niezbędne do sprawnego przeprowadzenia kontroli, w szczególności przez zapewnienie niezwłocznego przedstawienia żądanych dokumentów, terminowego udzielania ustnych i pisemnych wyjaśnień w sprawach objętych kontrolą, udostępniania niezbędnych urządzeń technicznych, a także sporządzania we własnym zakresie kopii lub wydruków dokumentów oraz informacji zgromadzonych na nośnikach, w urządzeniach lub w systemach informacyjnych.</w:t>
      </w:r>
    </w:p>
    <w:p w14:paraId="46A636DE" w14:textId="6CA3F811" w:rsidR="00CE2F93" w:rsidRPr="00E95E29" w:rsidRDefault="00C451B0"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J</w:t>
      </w:r>
      <w:r w:rsidR="00CE2F93" w:rsidRPr="00E95E29">
        <w:rPr>
          <w:rFonts w:ascii="Times New Roman" w:eastAsiaTheme="minorEastAsia" w:hAnsi="Times New Roman" w:cs="Times New Roman"/>
          <w:bCs/>
          <w:sz w:val="24"/>
          <w:szCs w:val="24"/>
          <w:lang w:eastAsia="pl-PL"/>
        </w:rPr>
        <w:t xml:space="preserve">eżeli na podstawie informacji zgromadzonych w protokole kontroli organ do spraw podmiotów krytycznych uzna, że mogło dojść do naruszenia przepisów ustawy przez podmiot kontrolowany, przekazuje zalecenia pokontrolne dotyczące usunięcia nieprawidłowości, wskazując jednocześnie termin usunięcia nieprawidłowości. Przy określaniu terminu usunięcia nieprawidłowości organ do spraw podmiotów krytycznych bierze pod uwagę zakres i rodzaj stwierdzonych nieprawidłowości. </w:t>
      </w:r>
    </w:p>
    <w:p w14:paraId="7193BECF" w14:textId="77777777" w:rsidR="00CE2F9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Od zaleceń pokontrolnych nie przysługują środki odwoławcze.</w:t>
      </w:r>
      <w:r w:rsidR="00C451B0"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Podmiot kontrolowany, w</w:t>
      </w:r>
      <w:r w:rsidR="00C451B0"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wyznaczonym terminie, informuje organ do spraw podmiotów krytycznych o sposobie wykonania zaleceń.</w:t>
      </w:r>
    </w:p>
    <w:p w14:paraId="4C0BF513" w14:textId="77777777" w:rsidR="0047797E" w:rsidRPr="00E95E29" w:rsidRDefault="0047797E" w:rsidP="00C268AF">
      <w:pPr>
        <w:spacing w:before="120" w:after="0" w:line="360" w:lineRule="auto"/>
        <w:jc w:val="both"/>
        <w:rPr>
          <w:rFonts w:ascii="Times New Roman" w:eastAsiaTheme="minorEastAsia" w:hAnsi="Times New Roman" w:cs="Times New Roman"/>
          <w:bCs/>
          <w:sz w:val="24"/>
          <w:szCs w:val="24"/>
          <w:lang w:eastAsia="pl-PL"/>
        </w:rPr>
      </w:pPr>
    </w:p>
    <w:p w14:paraId="16992833" w14:textId="69708EB9" w:rsidR="00C451B0" w:rsidRPr="00E95E29" w:rsidRDefault="00C451B0" w:rsidP="00C268AF">
      <w:pPr>
        <w:spacing w:before="120" w:after="0" w:line="360" w:lineRule="auto"/>
        <w:ind w:firstLine="426"/>
        <w:jc w:val="both"/>
        <w:rPr>
          <w:rFonts w:ascii="Times New Roman" w:eastAsiaTheme="minorEastAsia" w:hAnsi="Times New Roman" w:cs="Times New Roman"/>
          <w:bCs/>
          <w:sz w:val="24"/>
          <w:szCs w:val="24"/>
          <w:lang w:eastAsia="pl-PL"/>
        </w:rPr>
      </w:pPr>
      <w:bookmarkStart w:id="59" w:name="_Hlk181721974"/>
      <w:bookmarkEnd w:id="58"/>
      <w:r w:rsidRPr="00167B26">
        <w:rPr>
          <w:rFonts w:ascii="Times New Roman" w:eastAsiaTheme="minorEastAsia" w:hAnsi="Times New Roman" w:cs="Times New Roman"/>
          <w:b/>
          <w:bCs/>
          <w:iCs/>
          <w:sz w:val="24"/>
          <w:szCs w:val="24"/>
          <w:lang w:eastAsia="pl-PL"/>
        </w:rPr>
        <w:t>Przepisy o karach pieniężnych dla podmiotów krytycznych</w:t>
      </w:r>
      <w:r w:rsidR="000734C0" w:rsidRPr="00E95E29">
        <w:rPr>
          <w:rFonts w:ascii="Times New Roman" w:eastAsiaTheme="minorEastAsia" w:hAnsi="Times New Roman" w:cs="Times New Roman"/>
          <w:b/>
          <w:bCs/>
          <w:i/>
          <w:sz w:val="24"/>
          <w:szCs w:val="24"/>
          <w:lang w:eastAsia="pl-PL"/>
        </w:rPr>
        <w:t xml:space="preserve"> </w:t>
      </w:r>
      <w:r w:rsidR="000734C0" w:rsidRPr="00E95E29">
        <w:rPr>
          <w:rFonts w:ascii="Times New Roman" w:eastAsiaTheme="minorEastAsia" w:hAnsi="Times New Roman" w:cs="Times New Roman"/>
          <w:bCs/>
          <w:sz w:val="24"/>
          <w:szCs w:val="24"/>
          <w:lang w:eastAsia="pl-PL"/>
        </w:rPr>
        <w:t>(projektowane art. 6zzo</w:t>
      </w:r>
      <w:r w:rsidR="00C268AF" w:rsidRPr="00E95E29">
        <w:rPr>
          <w:rFonts w:ascii="Times New Roman" w:eastAsiaTheme="minorEastAsia" w:hAnsi="Times New Roman" w:cs="Times New Roman"/>
          <w:bCs/>
          <w:sz w:val="24"/>
          <w:szCs w:val="24"/>
          <w:lang w:eastAsia="pl-PL"/>
        </w:rPr>
        <w:t>–</w:t>
      </w:r>
      <w:r w:rsidR="000734C0" w:rsidRPr="00E95E29">
        <w:rPr>
          <w:rFonts w:ascii="Times New Roman" w:eastAsiaTheme="minorEastAsia" w:hAnsi="Times New Roman" w:cs="Times New Roman"/>
          <w:bCs/>
          <w:sz w:val="24"/>
          <w:szCs w:val="24"/>
          <w:lang w:eastAsia="pl-PL"/>
        </w:rPr>
        <w:t>6zz</w:t>
      </w:r>
      <w:r w:rsidR="00CB5C0F" w:rsidRPr="00E95E29">
        <w:rPr>
          <w:rFonts w:ascii="Times New Roman" w:eastAsiaTheme="minorEastAsia" w:hAnsi="Times New Roman" w:cs="Times New Roman"/>
          <w:bCs/>
          <w:sz w:val="24"/>
          <w:szCs w:val="24"/>
          <w:lang w:eastAsia="pl-PL"/>
        </w:rPr>
        <w:t>r</w:t>
      </w:r>
      <w:r w:rsidR="000734C0" w:rsidRPr="00E95E29">
        <w:rPr>
          <w:rFonts w:ascii="Times New Roman" w:eastAsiaTheme="minorEastAsia" w:hAnsi="Times New Roman" w:cs="Times New Roman"/>
          <w:bCs/>
          <w:sz w:val="24"/>
          <w:szCs w:val="24"/>
          <w:lang w:eastAsia="pl-PL"/>
        </w:rPr>
        <w:t>)</w:t>
      </w:r>
    </w:p>
    <w:p w14:paraId="0CA7FA15" w14:textId="77777777" w:rsidR="00C451B0" w:rsidRPr="00E95E29" w:rsidRDefault="00C451B0"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Projekt przewiduje katalog kar za brak realizacji obowiązków wynikających z projektowanej ustawy. Karze podlega podmiot krytyczny, który m.in.:</w:t>
      </w:r>
    </w:p>
    <w:p w14:paraId="2331C209" w14:textId="77777777" w:rsidR="00CE2F93" w:rsidRPr="00E95E29" w:rsidRDefault="00CB5C0F" w:rsidP="00C268AF">
      <w:pPr>
        <w:pStyle w:val="Akapitzlist"/>
        <w:numPr>
          <w:ilvl w:val="0"/>
          <w:numId w:val="4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nie przeprowadza </w:t>
      </w:r>
      <w:r w:rsidR="00CE2F93" w:rsidRPr="00E95E29">
        <w:rPr>
          <w:rFonts w:ascii="Times New Roman" w:eastAsiaTheme="minorEastAsia" w:hAnsi="Times New Roman" w:cs="Times New Roman"/>
          <w:bCs/>
          <w:sz w:val="24"/>
          <w:szCs w:val="24"/>
          <w:lang w:eastAsia="pl-PL"/>
        </w:rPr>
        <w:t>oceny ryzyka</w:t>
      </w:r>
      <w:r w:rsidR="00C451B0" w:rsidRPr="00E95E29">
        <w:rPr>
          <w:rFonts w:ascii="Times New Roman" w:eastAsiaTheme="minorEastAsia" w:hAnsi="Times New Roman" w:cs="Times New Roman"/>
          <w:bCs/>
          <w:sz w:val="24"/>
          <w:szCs w:val="24"/>
          <w:lang w:eastAsia="pl-PL"/>
        </w:rPr>
        <w:t>;</w:t>
      </w:r>
    </w:p>
    <w:p w14:paraId="46ED94E8" w14:textId="77777777" w:rsidR="00C451B0" w:rsidRPr="00E95E29" w:rsidRDefault="00CE2F93" w:rsidP="00C268AF">
      <w:pPr>
        <w:pStyle w:val="Akapitzlist"/>
        <w:numPr>
          <w:ilvl w:val="0"/>
          <w:numId w:val="4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nie wdraża rozwiązań organizacyjno-technicznych</w:t>
      </w:r>
      <w:r w:rsidR="00C451B0" w:rsidRPr="00E95E29">
        <w:rPr>
          <w:rFonts w:ascii="Times New Roman" w:eastAsiaTheme="minorEastAsia" w:hAnsi="Times New Roman" w:cs="Times New Roman"/>
          <w:bCs/>
          <w:sz w:val="24"/>
          <w:szCs w:val="24"/>
          <w:lang w:eastAsia="pl-PL"/>
        </w:rPr>
        <w:t>;</w:t>
      </w:r>
    </w:p>
    <w:p w14:paraId="2376669E" w14:textId="77777777" w:rsidR="00C451B0" w:rsidRPr="00E95E29" w:rsidRDefault="00C451B0" w:rsidP="00C268AF">
      <w:pPr>
        <w:pStyle w:val="Akapitzlist"/>
        <w:numPr>
          <w:ilvl w:val="0"/>
          <w:numId w:val="4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w:t>
      </w:r>
      <w:r w:rsidR="00CE2F93" w:rsidRPr="00E95E29">
        <w:rPr>
          <w:rFonts w:ascii="Times New Roman" w:eastAsiaTheme="minorEastAsia" w:hAnsi="Times New Roman" w:cs="Times New Roman"/>
          <w:bCs/>
          <w:sz w:val="24"/>
          <w:szCs w:val="24"/>
          <w:lang w:eastAsia="pl-PL"/>
        </w:rPr>
        <w:t>ie prowadzi dokumentacji</w:t>
      </w:r>
      <w:r w:rsidRPr="00E95E29">
        <w:rPr>
          <w:rFonts w:ascii="Times New Roman" w:eastAsiaTheme="minorEastAsia" w:hAnsi="Times New Roman" w:cs="Times New Roman"/>
          <w:bCs/>
          <w:sz w:val="24"/>
          <w:szCs w:val="24"/>
          <w:lang w:eastAsia="pl-PL"/>
        </w:rPr>
        <w:t xml:space="preserve"> dotyczącej bezpieczeństwa świadczenia usługi kluczowej;</w:t>
      </w:r>
    </w:p>
    <w:p w14:paraId="104B892D" w14:textId="77777777" w:rsidR="00C451B0" w:rsidRPr="00E95E29" w:rsidRDefault="00C451B0" w:rsidP="00C268AF">
      <w:pPr>
        <w:pStyle w:val="Akapitzlist"/>
        <w:numPr>
          <w:ilvl w:val="0"/>
          <w:numId w:val="4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nie zgłasza incydentów istotnych;</w:t>
      </w:r>
    </w:p>
    <w:p w14:paraId="3CDA4BA7" w14:textId="77777777" w:rsidR="00C451B0" w:rsidRPr="00E95E29" w:rsidRDefault="00CE2F93" w:rsidP="00C268AF">
      <w:pPr>
        <w:pStyle w:val="Akapitzlist"/>
        <w:numPr>
          <w:ilvl w:val="0"/>
          <w:numId w:val="4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nie przeprowadza audytu</w:t>
      </w:r>
      <w:r w:rsidR="00C451B0" w:rsidRPr="00E95E29">
        <w:rPr>
          <w:rFonts w:ascii="Times New Roman" w:eastAsiaTheme="minorEastAsia" w:hAnsi="Times New Roman" w:cs="Times New Roman"/>
          <w:bCs/>
          <w:sz w:val="24"/>
          <w:szCs w:val="24"/>
          <w:lang w:eastAsia="pl-PL"/>
        </w:rPr>
        <w:t>;</w:t>
      </w:r>
    </w:p>
    <w:p w14:paraId="1D952A60" w14:textId="77777777" w:rsidR="005B7C8C" w:rsidRPr="00E95E29" w:rsidRDefault="00CE2F93" w:rsidP="00C268AF">
      <w:pPr>
        <w:pStyle w:val="Akapitzlist"/>
        <w:numPr>
          <w:ilvl w:val="0"/>
          <w:numId w:val="4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nie wyznacza pełnomocnika bezpieczeństwa usługi kluczowej lub zastępcy pełnomocnika bezpieczeństwa usługi kluczowej</w:t>
      </w:r>
      <w:r w:rsidR="005B7C8C" w:rsidRPr="00E95E29">
        <w:rPr>
          <w:rFonts w:ascii="Times New Roman" w:eastAsiaTheme="minorEastAsia" w:hAnsi="Times New Roman" w:cs="Times New Roman"/>
          <w:bCs/>
          <w:sz w:val="24"/>
          <w:szCs w:val="24"/>
          <w:lang w:eastAsia="pl-PL"/>
        </w:rPr>
        <w:t>;</w:t>
      </w:r>
    </w:p>
    <w:p w14:paraId="7E875D25" w14:textId="77777777" w:rsidR="005B7C8C" w:rsidRPr="00E95E29" w:rsidRDefault="00CE2F93" w:rsidP="00C268AF">
      <w:pPr>
        <w:pStyle w:val="Akapitzlist"/>
        <w:numPr>
          <w:ilvl w:val="0"/>
          <w:numId w:val="4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uniemożliwia lub utrudnia wykonywanie kontroli</w:t>
      </w:r>
      <w:r w:rsidR="005B7C8C" w:rsidRPr="00E95E29">
        <w:rPr>
          <w:rFonts w:ascii="Times New Roman" w:eastAsiaTheme="minorEastAsia" w:hAnsi="Times New Roman" w:cs="Times New Roman"/>
          <w:bCs/>
          <w:sz w:val="24"/>
          <w:szCs w:val="24"/>
          <w:lang w:eastAsia="pl-PL"/>
        </w:rPr>
        <w:t>;</w:t>
      </w:r>
    </w:p>
    <w:p w14:paraId="2A0D3E18" w14:textId="77777777" w:rsidR="005B7C8C" w:rsidRPr="00E95E29" w:rsidRDefault="005B7C8C" w:rsidP="00C268AF">
      <w:pPr>
        <w:pStyle w:val="Akapitzlist"/>
        <w:numPr>
          <w:ilvl w:val="0"/>
          <w:numId w:val="4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n</w:t>
      </w:r>
      <w:r w:rsidR="00CE2F93" w:rsidRPr="00E95E29">
        <w:rPr>
          <w:rFonts w:ascii="Times New Roman" w:eastAsiaTheme="minorEastAsia" w:hAnsi="Times New Roman" w:cs="Times New Roman"/>
          <w:bCs/>
          <w:sz w:val="24"/>
          <w:szCs w:val="24"/>
          <w:lang w:eastAsia="pl-PL"/>
        </w:rPr>
        <w:t>ie wykonał w wyznaczonym terminie zaleceń pokontrolnych, o których mowa w art. 6zzn ust. 1</w:t>
      </w:r>
      <w:r w:rsidRPr="00E95E29">
        <w:rPr>
          <w:rFonts w:ascii="Times New Roman" w:eastAsiaTheme="minorEastAsia" w:hAnsi="Times New Roman" w:cs="Times New Roman"/>
          <w:bCs/>
          <w:sz w:val="24"/>
          <w:szCs w:val="24"/>
          <w:lang w:eastAsia="pl-PL"/>
        </w:rPr>
        <w:t>;</w:t>
      </w:r>
    </w:p>
    <w:p w14:paraId="5913D6B0" w14:textId="77777777" w:rsidR="00CE2F93" w:rsidRPr="00E95E29" w:rsidRDefault="00CE2F93" w:rsidP="00C268AF">
      <w:pPr>
        <w:pStyle w:val="Akapitzlist"/>
        <w:numPr>
          <w:ilvl w:val="0"/>
          <w:numId w:val="4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nie wdrożył rozwiązań dotyczących ochrony infrastruktury krytycznej</w:t>
      </w:r>
      <w:r w:rsidR="005B7C8C"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w odniesieniu do infrastruktury krytycznej niezbędnej do świadczenia usługi kluczowej</w:t>
      </w:r>
      <w:r w:rsidR="005B7C8C" w:rsidRPr="00E95E29">
        <w:rPr>
          <w:rFonts w:ascii="Times New Roman" w:eastAsiaTheme="minorEastAsia" w:hAnsi="Times New Roman" w:cs="Times New Roman"/>
          <w:bCs/>
          <w:sz w:val="24"/>
          <w:szCs w:val="24"/>
          <w:lang w:eastAsia="pl-PL"/>
        </w:rPr>
        <w:t>;</w:t>
      </w:r>
    </w:p>
    <w:p w14:paraId="69201213" w14:textId="77777777" w:rsidR="00CE2F93" w:rsidRPr="00E95E29" w:rsidRDefault="00CE2F93" w:rsidP="00C268AF">
      <w:pPr>
        <w:pStyle w:val="Akapitzlist"/>
        <w:numPr>
          <w:ilvl w:val="0"/>
          <w:numId w:val="41"/>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nie opracował dokumentacji ochrony infrastruktury krytycznej</w:t>
      </w:r>
      <w:r w:rsidR="005B7C8C"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w odniesieniu do infrastruktury krytycznej niezbędnej do świadczenia usługi kluczowej.</w:t>
      </w:r>
    </w:p>
    <w:p w14:paraId="0E625193" w14:textId="112582AE" w:rsidR="00DE76A3" w:rsidRPr="00E95E29" w:rsidRDefault="00CE2F9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Kary pieniężne</w:t>
      </w:r>
      <w:r w:rsidR="005B7C8C"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nakładają, w drodze decyzji, właściwe organy do spraw podmiotów krytycznych. Wpływy z tytułu kar pieniężnych, o których mowa w art. 6zzo, stanowią przychód Funduszu Cyberbezpieczeństwa, o którym mowa w art. 2 ustawy z dnia 2 grudnia 2021 r. o szczególnych zasadach wynagradzania osób realizujących zadania z zakresu cyberbezpieczeństwa (Dz. U. z 2024 r. poz. </w:t>
      </w:r>
      <w:r w:rsidR="00BD78B2">
        <w:rPr>
          <w:rFonts w:ascii="Times New Roman" w:eastAsiaTheme="minorEastAsia" w:hAnsi="Times New Roman" w:cs="Times New Roman"/>
          <w:bCs/>
          <w:sz w:val="24"/>
          <w:szCs w:val="24"/>
          <w:lang w:eastAsia="pl-PL"/>
        </w:rPr>
        <w:t>1662, z późn. zm.</w:t>
      </w:r>
      <w:r w:rsidRPr="00E95E29">
        <w:rPr>
          <w:rFonts w:ascii="Times New Roman" w:eastAsiaTheme="minorEastAsia" w:hAnsi="Times New Roman" w:cs="Times New Roman"/>
          <w:bCs/>
          <w:sz w:val="24"/>
          <w:szCs w:val="24"/>
          <w:lang w:eastAsia="pl-PL"/>
        </w:rPr>
        <w:t xml:space="preserve">). </w:t>
      </w:r>
    </w:p>
    <w:bookmarkEnd w:id="59"/>
    <w:p w14:paraId="6CE032BE" w14:textId="671307A7" w:rsidR="00E51B13" w:rsidRPr="00E95E29" w:rsidRDefault="00E51B1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przypadku naruszenia przepisów ustawy z dnia 5 lipca 2018 r. o krajowym systemie cyberbezpieczeństwa</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przez podmiot krytyczny będący jednocześnie podmiotem kluczowym w rozumieniu przepisów tej ustawy, karę pieniężną na ten podmiot nakłada organ właściwy do spraw cyberbezpieczeństwa. Do ustalenia wysokości kary pieniężnej </w:t>
      </w:r>
      <w:bookmarkStart w:id="60" w:name="_Hlk203565242"/>
      <w:r w:rsidRPr="00E95E29">
        <w:rPr>
          <w:rFonts w:ascii="Times New Roman" w:eastAsiaTheme="minorEastAsia" w:hAnsi="Times New Roman" w:cs="Times New Roman"/>
          <w:bCs/>
          <w:sz w:val="24"/>
          <w:szCs w:val="24"/>
          <w:lang w:eastAsia="pl-PL"/>
        </w:rPr>
        <w:t xml:space="preserve">w tym przypadku stosuje się przepisy ustawy z dnia 5 lipca 2018 r. o krajowym systemie cyberbezpieczeństwa. </w:t>
      </w:r>
      <w:bookmarkEnd w:id="60"/>
    </w:p>
    <w:p w14:paraId="700781A8" w14:textId="77777777" w:rsidR="00E51B13" w:rsidRPr="00E95E29" w:rsidRDefault="00E51B1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Jednocześnie przepisy wskazują na obowiązek organu właściwego do spraw cyberbezpieczeństwa niezwłocznego informowania organu do spraw podmiotów krytycznych, sprawujący nadzór nad podmiotem o wszczęciu wobec tego podmiotu postępowania w sprawie nałożenia kary pieniężnej, naruszeniu dokonanym przez podmiot wraz z kwalifikacją prawną oraz wysokości nałożonej na ten podmiot kary lub odstąpieniu od jej nałożenia. Tym samym organ do spraw podmiotów krytycznych nie wszczyna postępowania w sprawie nałożenia kary pieniężnej jeżeli postępowanie w przedmiocie tego naruszenia prowadzi organ właściwy do spraw cyberbezpieczeństwa.</w:t>
      </w:r>
    </w:p>
    <w:p w14:paraId="6B05F3C1" w14:textId="60198595" w:rsidR="00CB5C0F" w:rsidRPr="00E95E29" w:rsidRDefault="00CB5C0F"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Organ do spraw podmiotów krytycznych, podejmując decyzję o nałożeniu kary pieniężnej i ustalając jej wysokość</w:t>
      </w:r>
      <w:r w:rsidR="00C83812"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bierze pod uwagę:</w:t>
      </w:r>
    </w:p>
    <w:p w14:paraId="5E651857" w14:textId="1A2C062C" w:rsidR="00CB5C0F" w:rsidRPr="00E95E29" w:rsidRDefault="00CB5C0F" w:rsidP="00C268AF">
      <w:pPr>
        <w:pStyle w:val="Akapitzlist"/>
        <w:numPr>
          <w:ilvl w:val="0"/>
          <w:numId w:val="5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wagę naruszenie i znaczenie naruszonych przepisów ustawy; </w:t>
      </w:r>
    </w:p>
    <w:p w14:paraId="6763AABA" w14:textId="77777777" w:rsidR="00CB5C0F" w:rsidRPr="00E95E29" w:rsidRDefault="00CB5C0F" w:rsidP="00C268AF">
      <w:pPr>
        <w:pStyle w:val="Akapitzlist"/>
        <w:numPr>
          <w:ilvl w:val="0"/>
          <w:numId w:val="5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czasu trwania naruszenia;</w:t>
      </w:r>
    </w:p>
    <w:p w14:paraId="75999BB3" w14:textId="110A4C76" w:rsidR="00CB5C0F" w:rsidRPr="00E95E29" w:rsidRDefault="00CB5C0F" w:rsidP="00C268AF">
      <w:pPr>
        <w:pStyle w:val="Akapitzlist"/>
        <w:numPr>
          <w:ilvl w:val="0"/>
          <w:numId w:val="5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wcześniejszych naruszeń ze strony danego podmiotu krytycznego;</w:t>
      </w:r>
    </w:p>
    <w:p w14:paraId="20F72514" w14:textId="4E267EE4" w:rsidR="00CB5C0F" w:rsidRPr="00E95E29" w:rsidRDefault="00CB5C0F" w:rsidP="00C268AF">
      <w:pPr>
        <w:pStyle w:val="Akapitzlist"/>
        <w:numPr>
          <w:ilvl w:val="0"/>
          <w:numId w:val="5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spowodowane szkody majątkowe i niemajątkowe, w tym wpływ na użytkowników</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usługi oraz na inne usługi kluczowe;</w:t>
      </w:r>
    </w:p>
    <w:p w14:paraId="44563E44" w14:textId="77777777" w:rsidR="00CB5C0F" w:rsidRPr="00E95E29" w:rsidRDefault="00CB5C0F" w:rsidP="00C268AF">
      <w:pPr>
        <w:pStyle w:val="Akapitzlist"/>
        <w:numPr>
          <w:ilvl w:val="0"/>
          <w:numId w:val="5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środki zastosowane przez podmiot w celu ograniczenia szkód;</w:t>
      </w:r>
    </w:p>
    <w:p w14:paraId="3B9F93EA" w14:textId="77777777" w:rsidR="00CB5C0F" w:rsidRPr="00E95E29" w:rsidRDefault="00CB5C0F" w:rsidP="00C268AF">
      <w:pPr>
        <w:pStyle w:val="Akapitzlist"/>
        <w:numPr>
          <w:ilvl w:val="0"/>
          <w:numId w:val="5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umyślny lub nieumyślny charakter czynu ze strony sprawcy naruszenia;</w:t>
      </w:r>
    </w:p>
    <w:p w14:paraId="73FA5058" w14:textId="77777777" w:rsidR="00CB5C0F" w:rsidRPr="00E95E29" w:rsidRDefault="00CB5C0F" w:rsidP="00C268AF">
      <w:pPr>
        <w:pStyle w:val="Akapitzlist"/>
        <w:numPr>
          <w:ilvl w:val="0"/>
          <w:numId w:val="5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stopień współpracy podmiotu krytycznego z organem do spraw podmiotów krytycznych.</w:t>
      </w:r>
    </w:p>
    <w:p w14:paraId="64E94617" w14:textId="35DEE1E5" w:rsidR="00CB5C0F" w:rsidRPr="00E95E29" w:rsidRDefault="00CB5C0F"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Podejmując decyzję</w:t>
      </w:r>
      <w:r w:rsidR="00C83812"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organ uwzględnia również wysokość przychodu uzyskanego z działalności gospodarczej w roku obrotowym poprzedzającym wymierzenie kary pieniężnej lub możliwości finansowe podmiotu krytycznego będącego podmiotem publicznym. </w:t>
      </w:r>
    </w:p>
    <w:p w14:paraId="6432BF96" w14:textId="428CEBB4" w:rsidR="00CB5C0F" w:rsidRPr="00E95E29" w:rsidRDefault="00CB5C0F"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związku z toczącym się postępowaniem w sprawie nałożenia kary pieniężnej,</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organ do spraw podmiotów krytycznych może żądać od podmiotu krytycznego przekazania we wskazanym terminie, nie dłuższym niż 14 dni od dnia otrzymania żądania, informacji niezbędnych do określenia wymiaru kary pieniężnej. </w:t>
      </w:r>
    </w:p>
    <w:p w14:paraId="09ECD887" w14:textId="5767679A" w:rsidR="00CB5C0F" w:rsidRPr="00E95E29" w:rsidRDefault="00CB5C0F"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przypadku nieprzekazania informacji, o których mowa w ust. 2, lub przekazania informacji uniemożliwiających ustalenie podstawy wymiaru kary pieniężnej, organ do spraw podmiotów krytycznych ustala podstawę wymiaru kary pieniężnej w sposób szacunkowy</w:t>
      </w:r>
      <w:r w:rsidR="00C83812"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uwzględniając wielkość podmiotu krytycznego, specyfikę działalności tego podmiotu oraz ogólnodostępne dane finansowe.</w:t>
      </w:r>
    </w:p>
    <w:p w14:paraId="5E3B7042" w14:textId="77777777" w:rsidR="00CB5C0F" w:rsidRPr="00E95E29" w:rsidRDefault="00CB5C0F"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Karę pieniężną uiszcza się w terminie 14 dni, od dnia, w którym decyzja o jej wymierzeniu stała się ostateczna lub od dnia doręczenia decyzji z rygorem natychmiastowej wykonalności, na odrębny rachunek bankowy wskazany przez organ właściwy do spraw podmiotów krytycznych w decyzji o wymierzeniu kary pieniężnej. Kara pieniężna nieuiszczona w terminie wraz z odsetkami podlega ściągnięciu w trybie określonym w przepisach o postępowaniu egzekucyjnym w administracji. </w:t>
      </w:r>
    </w:p>
    <w:p w14:paraId="294E7D2D" w14:textId="333B263E" w:rsidR="00CB5C0F" w:rsidRPr="00E95E29" w:rsidRDefault="00CB5C0F"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Organ właściwy do spraw podmiotów krytycznych może odstąpić od nałożenia kary pieniężnej, jeżeli waga naruszenia i znaczenie naruszonych przepisów jest znikome, a podmiot krytyczny zaprzestał naruszania prawa lub naprawił wyrządzoną szkodę.</w:t>
      </w:r>
      <w:r w:rsidR="00C268AF" w:rsidRPr="00E95E29">
        <w:rPr>
          <w:rFonts w:ascii="Times New Roman" w:eastAsiaTheme="minorEastAsia" w:hAnsi="Times New Roman" w:cs="Times New Roman"/>
          <w:bCs/>
          <w:sz w:val="24"/>
          <w:szCs w:val="24"/>
          <w:lang w:eastAsia="pl-PL"/>
        </w:rPr>
        <w:t xml:space="preserve"> </w:t>
      </w:r>
    </w:p>
    <w:p w14:paraId="43250216" w14:textId="7F36E7CB" w:rsidR="00CB5C0F" w:rsidRPr="00E95E29" w:rsidRDefault="00CB5C0F"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 zakresie nieuregulowanym w niniejszym rozdziale stosuje się odpowiednio przepisy działu IVa ustawy z dnia 14 czerwca 1960 r.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Kodeks postępowania administracyjnego. </w:t>
      </w:r>
    </w:p>
    <w:p w14:paraId="7DCDDE8E" w14:textId="77777777" w:rsidR="00AA7851" w:rsidRPr="00E95E29" w:rsidRDefault="00AA7851" w:rsidP="00C268AF">
      <w:pPr>
        <w:spacing w:before="120" w:after="0" w:line="360" w:lineRule="auto"/>
        <w:jc w:val="both"/>
        <w:rPr>
          <w:rFonts w:ascii="Times New Roman" w:eastAsiaTheme="minorEastAsia" w:hAnsi="Times New Roman" w:cs="Times New Roman"/>
          <w:bCs/>
          <w:sz w:val="24"/>
          <w:szCs w:val="24"/>
          <w:lang w:eastAsia="pl-PL"/>
        </w:rPr>
      </w:pPr>
    </w:p>
    <w:p w14:paraId="5DDFE23F" w14:textId="77777777" w:rsidR="00AA7851" w:rsidRPr="009D7109" w:rsidRDefault="00AA7851" w:rsidP="00C268AF">
      <w:pPr>
        <w:spacing w:before="120" w:after="0" w:line="360" w:lineRule="auto"/>
        <w:ind w:firstLine="708"/>
        <w:jc w:val="both"/>
        <w:rPr>
          <w:rFonts w:ascii="Times New Roman" w:eastAsiaTheme="minorEastAsia" w:hAnsi="Times New Roman" w:cs="Times New Roman"/>
          <w:bCs/>
          <w:iCs/>
          <w:sz w:val="24"/>
          <w:szCs w:val="24"/>
          <w:lang w:eastAsia="pl-PL"/>
        </w:rPr>
      </w:pPr>
      <w:r w:rsidRPr="00167B26">
        <w:rPr>
          <w:rFonts w:ascii="Times New Roman" w:eastAsiaTheme="minorEastAsia" w:hAnsi="Times New Roman" w:cs="Times New Roman"/>
          <w:b/>
          <w:bCs/>
          <w:iCs/>
          <w:sz w:val="24"/>
          <w:szCs w:val="24"/>
          <w:lang w:eastAsia="pl-PL"/>
        </w:rPr>
        <w:t xml:space="preserve">Przepisy szczególne dotyczące niektórych podmiotów krytycznych </w:t>
      </w:r>
      <w:r w:rsidRPr="007D21B9">
        <w:rPr>
          <w:rFonts w:ascii="Times New Roman" w:eastAsiaTheme="minorEastAsia" w:hAnsi="Times New Roman" w:cs="Times New Roman"/>
          <w:bCs/>
          <w:iCs/>
          <w:sz w:val="24"/>
          <w:szCs w:val="24"/>
          <w:lang w:eastAsia="pl-PL"/>
        </w:rPr>
        <w:t>(projektowane art. 6zzt i art. 6zzu)</w:t>
      </w:r>
    </w:p>
    <w:p w14:paraId="70F7840B" w14:textId="78675DB0" w:rsidR="00AA7851" w:rsidRPr="00E95E29" w:rsidRDefault="00AA7851" w:rsidP="00C268AF">
      <w:pPr>
        <w:spacing w:before="120" w:after="0" w:line="360" w:lineRule="auto"/>
        <w:ind w:firstLine="708"/>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Projekt ustawy przewiduje wyłączenia stosowania przepisów – tj. do podmiotów krytycznych z sektora bankowości i infrastruktury rynków finansowych nie stosuje się </w:t>
      </w:r>
      <w:r w:rsidRPr="00E95E29">
        <w:rPr>
          <w:rFonts w:ascii="Times New Roman" w:eastAsiaTheme="minorEastAsia" w:hAnsi="Times New Roman" w:cs="Times New Roman"/>
          <w:bCs/>
          <w:sz w:val="24"/>
          <w:szCs w:val="24"/>
          <w:lang w:eastAsia="pl-PL"/>
        </w:rPr>
        <w:lastRenderedPageBreak/>
        <w:t>przepisów rozdziałów 11–14, z wyjątkiem art. 6zt ust. 1 pkt 1, art. 6zt ust. 1 pkt 2 lit. b–d, f, h oraz i, art. 6zt pkt 3, art. 6zt ust. 2–11, art. 6zu ust. 1 i ust. 2 pkt 3, 4 i 6, art. 6zu ust. 3–6, art. 6zx, art. 6zy, art. 6zzb i art. 6zzd.</w:t>
      </w:r>
    </w:p>
    <w:p w14:paraId="62918F2F" w14:textId="0CAEE43C" w:rsidR="00AA7851" w:rsidRDefault="00AA7851" w:rsidP="00C268AF">
      <w:pPr>
        <w:spacing w:before="120" w:after="0" w:line="360" w:lineRule="auto"/>
        <w:ind w:firstLine="708"/>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Natomiast do podmiotów krytycznych z sektora infrastruktury cyfrowej nie stosuje się przepisów rozdziałów 11–14 projektowanej ustawy.</w:t>
      </w:r>
    </w:p>
    <w:p w14:paraId="2C768952" w14:textId="77777777" w:rsidR="007D21B9" w:rsidRPr="00E95E29" w:rsidRDefault="007D21B9" w:rsidP="00C268AF">
      <w:pPr>
        <w:spacing w:before="120" w:after="0" w:line="360" w:lineRule="auto"/>
        <w:ind w:firstLine="708"/>
        <w:jc w:val="both"/>
        <w:rPr>
          <w:rFonts w:ascii="Times New Roman" w:eastAsiaTheme="minorEastAsia" w:hAnsi="Times New Roman" w:cs="Times New Roman"/>
          <w:bCs/>
          <w:sz w:val="24"/>
          <w:szCs w:val="24"/>
          <w:lang w:eastAsia="pl-PL"/>
        </w:rPr>
      </w:pPr>
    </w:p>
    <w:p w14:paraId="052EDB37" w14:textId="77777777" w:rsidR="005B7C8C" w:rsidRPr="00E95E29" w:rsidRDefault="005B7C8C" w:rsidP="00C268AF">
      <w:pPr>
        <w:spacing w:before="120" w:after="0" w:line="360" w:lineRule="auto"/>
        <w:ind w:firstLine="708"/>
        <w:jc w:val="both"/>
        <w:rPr>
          <w:rFonts w:ascii="Times New Roman" w:eastAsiaTheme="minorEastAsia" w:hAnsi="Times New Roman" w:cs="Times New Roman"/>
          <w:b/>
          <w:bCs/>
          <w:sz w:val="24"/>
          <w:szCs w:val="24"/>
          <w:u w:val="single"/>
          <w:lang w:eastAsia="pl-PL"/>
        </w:rPr>
      </w:pPr>
      <w:r w:rsidRPr="00E95E29">
        <w:rPr>
          <w:rFonts w:ascii="Times New Roman" w:eastAsiaTheme="minorEastAsia" w:hAnsi="Times New Roman" w:cs="Times New Roman"/>
          <w:b/>
          <w:bCs/>
          <w:sz w:val="24"/>
          <w:szCs w:val="24"/>
          <w:u w:val="single"/>
          <w:lang w:eastAsia="pl-PL"/>
        </w:rPr>
        <w:t xml:space="preserve">Pozostałe </w:t>
      </w:r>
      <w:r w:rsidR="00A23DB9" w:rsidRPr="00E95E29">
        <w:rPr>
          <w:rFonts w:ascii="Times New Roman" w:eastAsiaTheme="minorEastAsia" w:hAnsi="Times New Roman" w:cs="Times New Roman"/>
          <w:b/>
          <w:bCs/>
          <w:sz w:val="24"/>
          <w:szCs w:val="24"/>
          <w:u w:val="single"/>
          <w:lang w:eastAsia="pl-PL"/>
        </w:rPr>
        <w:t xml:space="preserve">najważniejsze </w:t>
      </w:r>
      <w:r w:rsidRPr="00E95E29">
        <w:rPr>
          <w:rFonts w:ascii="Times New Roman" w:eastAsiaTheme="minorEastAsia" w:hAnsi="Times New Roman" w:cs="Times New Roman"/>
          <w:b/>
          <w:bCs/>
          <w:sz w:val="24"/>
          <w:szCs w:val="24"/>
          <w:u w:val="single"/>
          <w:lang w:eastAsia="pl-PL"/>
        </w:rPr>
        <w:t>zmiany w ustawie o zarządzaniu kryzysowym</w:t>
      </w:r>
    </w:p>
    <w:p w14:paraId="719C77FD" w14:textId="30822E63" w:rsidR="00E7680E" w:rsidRPr="00E95E29" w:rsidRDefault="005B7C8C" w:rsidP="00C268AF">
      <w:pPr>
        <w:numPr>
          <w:ilvl w:val="0"/>
          <w:numId w:val="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(art. 1 pkt </w:t>
      </w:r>
      <w:r w:rsidR="00044C16" w:rsidRPr="00E95E29">
        <w:rPr>
          <w:rFonts w:ascii="Times New Roman" w:eastAsiaTheme="minorEastAsia" w:hAnsi="Times New Roman" w:cs="Times New Roman"/>
          <w:bCs/>
          <w:sz w:val="24"/>
          <w:szCs w:val="24"/>
          <w:lang w:eastAsia="pl-PL"/>
        </w:rPr>
        <w:t>8</w:t>
      </w:r>
      <w:r w:rsidR="000734C0"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ustawy nowelizującej) propozycja dokonania zmian w zakresie poleceń Prezesa Rady Ministrów, o których mowa w</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art. 7a ustawy o zarządzaniu kryzysowym jest propozycją dostosowującą do nowych uregulowań w zakresie usług kluczowych. W</w:t>
      </w:r>
      <w:r w:rsidR="00E7680E"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zmienianych przepisach przedmiotem poleceń będzie</w:t>
      </w:r>
      <w:r w:rsidR="00E7680E" w:rsidRPr="00E95E29">
        <w:rPr>
          <w:rFonts w:ascii="Times New Roman" w:eastAsiaTheme="minorEastAsia" w:hAnsi="Times New Roman" w:cs="Times New Roman"/>
          <w:bCs/>
          <w:sz w:val="24"/>
          <w:szCs w:val="24"/>
          <w:lang w:eastAsia="pl-PL"/>
        </w:rPr>
        <w:t xml:space="preserve"> nie tylko zapewnienie właściwego funkcjonowania, ochrony, wzmocnienia oraz odbudowy infrastruktury krytycznej lecz również zapewnienie niezakłóconego świadczenia usługi kluczowej;</w:t>
      </w:r>
    </w:p>
    <w:p w14:paraId="1AB408CB" w14:textId="77777777" w:rsidR="00FB00D2" w:rsidRPr="00E95E29" w:rsidRDefault="00A23DB9" w:rsidP="00C268AF">
      <w:pPr>
        <w:numPr>
          <w:ilvl w:val="0"/>
          <w:numId w:val="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 </w:t>
      </w:r>
      <w:r w:rsidR="00FB00D2" w:rsidRPr="00E95E29">
        <w:rPr>
          <w:rFonts w:ascii="Times New Roman" w:eastAsiaTheme="minorEastAsia" w:hAnsi="Times New Roman" w:cs="Times New Roman"/>
          <w:bCs/>
          <w:sz w:val="24"/>
          <w:szCs w:val="24"/>
          <w:lang w:eastAsia="pl-PL"/>
        </w:rPr>
        <w:t xml:space="preserve">(art. </w:t>
      </w:r>
      <w:r w:rsidR="000734C0" w:rsidRPr="00E95E29">
        <w:rPr>
          <w:rFonts w:ascii="Times New Roman" w:eastAsiaTheme="minorEastAsia" w:hAnsi="Times New Roman" w:cs="Times New Roman"/>
          <w:bCs/>
          <w:sz w:val="24"/>
          <w:szCs w:val="24"/>
          <w:lang w:eastAsia="pl-PL"/>
        </w:rPr>
        <w:t xml:space="preserve">1 </w:t>
      </w:r>
      <w:r w:rsidR="00FB00D2" w:rsidRPr="00E95E29">
        <w:rPr>
          <w:rFonts w:ascii="Times New Roman" w:eastAsiaTheme="minorEastAsia" w:hAnsi="Times New Roman" w:cs="Times New Roman"/>
          <w:bCs/>
          <w:sz w:val="24"/>
          <w:szCs w:val="24"/>
          <w:lang w:eastAsia="pl-PL"/>
        </w:rPr>
        <w:t>pkt</w:t>
      </w:r>
      <w:r w:rsidR="008D359B" w:rsidRPr="00E95E29">
        <w:rPr>
          <w:rFonts w:ascii="Times New Roman" w:eastAsiaTheme="minorEastAsia" w:hAnsi="Times New Roman" w:cs="Times New Roman"/>
          <w:bCs/>
          <w:sz w:val="24"/>
          <w:szCs w:val="24"/>
          <w:lang w:eastAsia="pl-PL"/>
        </w:rPr>
        <w:t xml:space="preserve"> 1</w:t>
      </w:r>
      <w:r w:rsidR="00044C16" w:rsidRPr="00E95E29">
        <w:rPr>
          <w:rFonts w:ascii="Times New Roman" w:eastAsiaTheme="minorEastAsia" w:hAnsi="Times New Roman" w:cs="Times New Roman"/>
          <w:bCs/>
          <w:sz w:val="24"/>
          <w:szCs w:val="24"/>
          <w:lang w:eastAsia="pl-PL"/>
        </w:rPr>
        <w:t>0</w:t>
      </w:r>
      <w:r w:rsidR="000734C0" w:rsidRPr="00E95E29">
        <w:rPr>
          <w:rFonts w:ascii="Times New Roman" w:eastAsiaTheme="minorEastAsia" w:hAnsi="Times New Roman" w:cs="Times New Roman"/>
          <w:bCs/>
          <w:sz w:val="24"/>
          <w:szCs w:val="24"/>
          <w:lang w:eastAsia="pl-PL"/>
        </w:rPr>
        <w:t xml:space="preserve"> </w:t>
      </w:r>
      <w:r w:rsidR="00FB00D2" w:rsidRPr="00E95E29">
        <w:rPr>
          <w:rFonts w:ascii="Times New Roman" w:eastAsiaTheme="minorEastAsia" w:hAnsi="Times New Roman" w:cs="Times New Roman"/>
          <w:bCs/>
          <w:sz w:val="24"/>
          <w:szCs w:val="24"/>
          <w:lang w:eastAsia="pl-PL"/>
        </w:rPr>
        <w:t xml:space="preserve">ustawy nowelizującej) propozycja obejmuje wskazanie </w:t>
      </w:r>
      <w:r w:rsidR="00044C16" w:rsidRPr="00E95E29">
        <w:rPr>
          <w:rFonts w:ascii="Times New Roman" w:eastAsiaTheme="minorEastAsia" w:hAnsi="Times New Roman" w:cs="Times New Roman"/>
          <w:bCs/>
          <w:sz w:val="24"/>
          <w:szCs w:val="24"/>
          <w:lang w:eastAsia="pl-PL"/>
        </w:rPr>
        <w:t xml:space="preserve">m.in. </w:t>
      </w:r>
      <w:r w:rsidR="00FB00D2" w:rsidRPr="00E95E29">
        <w:rPr>
          <w:rFonts w:ascii="Times New Roman" w:eastAsiaTheme="minorEastAsia" w:hAnsi="Times New Roman" w:cs="Times New Roman"/>
          <w:bCs/>
          <w:sz w:val="24"/>
          <w:szCs w:val="24"/>
          <w:lang w:eastAsia="pl-PL"/>
        </w:rPr>
        <w:t xml:space="preserve">zadań Rządowego Centrum Bezpieczeństwa przewidzianych do realizacji w ustawie z dnia </w:t>
      </w:r>
      <w:r w:rsidRPr="00E95E29">
        <w:rPr>
          <w:rFonts w:ascii="Times New Roman" w:eastAsiaTheme="minorEastAsia" w:hAnsi="Times New Roman" w:cs="Times New Roman"/>
          <w:bCs/>
          <w:sz w:val="24"/>
          <w:szCs w:val="24"/>
          <w:lang w:eastAsia="pl-PL"/>
        </w:rPr>
        <w:t xml:space="preserve">5 grudnia </w:t>
      </w:r>
      <w:r w:rsidR="00FB00D2" w:rsidRPr="00E95E29">
        <w:rPr>
          <w:rFonts w:ascii="Times New Roman" w:eastAsiaTheme="minorEastAsia" w:hAnsi="Times New Roman" w:cs="Times New Roman"/>
          <w:bCs/>
          <w:sz w:val="24"/>
          <w:szCs w:val="24"/>
          <w:lang w:eastAsia="pl-PL"/>
        </w:rPr>
        <w:t>2024 r. o ochronie ludności i obronie cywilnej</w:t>
      </w:r>
      <w:r w:rsidRPr="00E95E29">
        <w:rPr>
          <w:rFonts w:ascii="Times New Roman" w:eastAsiaTheme="minorEastAsia" w:hAnsi="Times New Roman" w:cs="Times New Roman"/>
          <w:bCs/>
          <w:sz w:val="24"/>
          <w:szCs w:val="24"/>
          <w:lang w:eastAsia="pl-PL"/>
        </w:rPr>
        <w:t>. W</w:t>
      </w:r>
      <w:r w:rsidR="00FB00D2" w:rsidRPr="00E95E29">
        <w:rPr>
          <w:rFonts w:ascii="Times New Roman" w:eastAsiaTheme="minorEastAsia" w:hAnsi="Times New Roman" w:cs="Times New Roman"/>
          <w:bCs/>
          <w:sz w:val="24"/>
          <w:szCs w:val="24"/>
          <w:lang w:eastAsia="pl-PL"/>
        </w:rPr>
        <w:t xml:space="preserve"> art. 22 tejże ustawy wskazano, iż do zadań Rządowego Centrum Bezpieczeństwa należy:</w:t>
      </w:r>
    </w:p>
    <w:p w14:paraId="07C20C2C" w14:textId="77777777" w:rsidR="00FB00D2" w:rsidRPr="00E95E29" w:rsidRDefault="00FB00D2" w:rsidP="00C268AF">
      <w:pPr>
        <w:numPr>
          <w:ilvl w:val="1"/>
          <w:numId w:val="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monitorowanie zagrożeń oraz powiadamianie, ostrzeganie i alarmowanie ludności o zagrożeniach,</w:t>
      </w:r>
    </w:p>
    <w:p w14:paraId="3A599ED8" w14:textId="77777777" w:rsidR="00FB00D2" w:rsidRPr="00E95E29" w:rsidRDefault="00FB00D2" w:rsidP="00C268AF">
      <w:pPr>
        <w:numPr>
          <w:ilvl w:val="1"/>
          <w:numId w:val="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realizacja zobowiązań wynikających z uczestnictwa Rzeczypospolitej Polskiej w Organizacji Traktatu Północnoatlantyckiego i Unii Europejskiej w zakresie budowania odporności państwa na zagrożenia,</w:t>
      </w:r>
    </w:p>
    <w:p w14:paraId="1B2F9A6A" w14:textId="77777777" w:rsidR="00FB00D2" w:rsidRPr="00E95E29" w:rsidRDefault="00FB00D2" w:rsidP="00C268AF">
      <w:pPr>
        <w:numPr>
          <w:ilvl w:val="1"/>
          <w:numId w:val="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opracowanie krajowego planu ewakuacji i koordynowanie sporządzania przez wojewodów wojewódzkich planów ewakuacji ludności,</w:t>
      </w:r>
    </w:p>
    <w:p w14:paraId="0C439519" w14:textId="6F251DC1" w:rsidR="00FB00D2" w:rsidRPr="00E95E29" w:rsidRDefault="00FB00D2" w:rsidP="00C268AF">
      <w:pPr>
        <w:numPr>
          <w:ilvl w:val="1"/>
          <w:numId w:val="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zapewnianie wymiany informacji związanych z ochroną ludności i obroną cywilną na potrzeby Prezesa Rady Ministrów, Rady Ministrów i ministra właściwego do spraw wewnętrznych,</w:t>
      </w:r>
    </w:p>
    <w:p w14:paraId="17BBA997" w14:textId="77777777" w:rsidR="00FB00D2" w:rsidRPr="00E95E29" w:rsidRDefault="00FB00D2" w:rsidP="00C268AF">
      <w:pPr>
        <w:numPr>
          <w:ilvl w:val="1"/>
          <w:numId w:val="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realizacja innych zadań z zakresu ochrony ludności i obrony cywilnej powierzonych przez ministra właściwego do spraw wewnętrznych,</w:t>
      </w:r>
    </w:p>
    <w:p w14:paraId="1565C09A" w14:textId="77777777" w:rsidR="00FB00D2" w:rsidRPr="00E95E29" w:rsidRDefault="00FB00D2" w:rsidP="00C268AF">
      <w:pPr>
        <w:numPr>
          <w:ilvl w:val="1"/>
          <w:numId w:val="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zapewnienie wymiany informacji na potrzeby realizacji zadań ochrony ludności i obrony cywilnej,</w:t>
      </w:r>
    </w:p>
    <w:p w14:paraId="7B9A9701" w14:textId="77777777" w:rsidR="00FB00D2" w:rsidRPr="00E95E29" w:rsidRDefault="00FB00D2" w:rsidP="00C268AF">
      <w:pPr>
        <w:numPr>
          <w:ilvl w:val="1"/>
          <w:numId w:val="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zapewnienie wymiany informacji w ramach międzynarodowej współpracy w obszarze ludności i zobowiązań sojuszniczych,</w:t>
      </w:r>
    </w:p>
    <w:p w14:paraId="749FF101" w14:textId="77777777" w:rsidR="00FB00D2" w:rsidRPr="00E95E29" w:rsidRDefault="00FB00D2" w:rsidP="00C268AF">
      <w:pPr>
        <w:numPr>
          <w:ilvl w:val="1"/>
          <w:numId w:val="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współdziałanie z organami ochrony ludności.</w:t>
      </w:r>
    </w:p>
    <w:p w14:paraId="36EDA614" w14:textId="0D3A52C7" w:rsidR="005B7C8C" w:rsidRPr="00E95E29" w:rsidRDefault="005B7C8C" w:rsidP="00C268AF">
      <w:pPr>
        <w:numPr>
          <w:ilvl w:val="0"/>
          <w:numId w:val="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(art. 1 pkt 1</w:t>
      </w:r>
      <w:r w:rsidR="00044C16" w:rsidRPr="00E95E29">
        <w:rPr>
          <w:rFonts w:ascii="Times New Roman" w:eastAsiaTheme="minorEastAsia" w:hAnsi="Times New Roman" w:cs="Times New Roman"/>
          <w:bCs/>
          <w:sz w:val="24"/>
          <w:szCs w:val="24"/>
          <w:lang w:eastAsia="pl-PL"/>
        </w:rPr>
        <w:t>1</w:t>
      </w:r>
      <w:r w:rsidRPr="00E95E29">
        <w:rPr>
          <w:rFonts w:ascii="Times New Roman" w:eastAsiaTheme="minorEastAsia" w:hAnsi="Times New Roman" w:cs="Times New Roman"/>
          <w:bCs/>
          <w:sz w:val="24"/>
          <w:szCs w:val="24"/>
          <w:lang w:eastAsia="pl-PL"/>
        </w:rPr>
        <w:t xml:space="preserve"> ustawy nowelizującej) dodanie art. 11b</w:t>
      </w:r>
      <w:r w:rsidR="00980389"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ma na celu przede wszystkim dostosowanie przepisów do stanu faktycznego. Centrum w praktyce realizuje zadania w zakresie planowania cywilnego wynikającego z członkostwa w Organizacji Traktatu Północnoatlantyckiego, Centrum, w tym koordynuje udział przedstawicieli Rzeczypospolitej Polskiej w pracach prowadzonych na forum NATO (np.</w:t>
      </w:r>
      <w:r w:rsidR="00A86400"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Komitetu Odporności NATO) oraz zapewnia wsparcie merytoryczne prowadzonych prac czy też</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uruchamiania przedsięwzięcia i procedur systemu zarz</w:t>
      </w:r>
      <w:r w:rsidR="00A86400" w:rsidRPr="00E95E29">
        <w:rPr>
          <w:rFonts w:ascii="Times New Roman" w:eastAsiaTheme="minorEastAsia" w:hAnsi="Times New Roman" w:cs="Times New Roman"/>
          <w:bCs/>
          <w:sz w:val="24"/>
          <w:szCs w:val="24"/>
          <w:lang w:eastAsia="pl-PL"/>
        </w:rPr>
        <w:t>ą</w:t>
      </w:r>
      <w:r w:rsidR="00980389" w:rsidRPr="00E95E29">
        <w:rPr>
          <w:rFonts w:ascii="Times New Roman" w:eastAsiaTheme="minorEastAsia" w:hAnsi="Times New Roman" w:cs="Times New Roman"/>
          <w:bCs/>
          <w:sz w:val="24"/>
          <w:szCs w:val="24"/>
          <w:lang w:eastAsia="pl-PL"/>
        </w:rPr>
        <w:t>dzania kryzysowego NATO;</w:t>
      </w:r>
    </w:p>
    <w:p w14:paraId="56092AB3" w14:textId="77777777" w:rsidR="005B7C8C" w:rsidRPr="00E95E29" w:rsidRDefault="005B7C8C" w:rsidP="00C268AF">
      <w:pPr>
        <w:numPr>
          <w:ilvl w:val="0"/>
          <w:numId w:val="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(art. 1 pkt 1</w:t>
      </w:r>
      <w:r w:rsidR="00616B03" w:rsidRPr="00E95E29">
        <w:rPr>
          <w:rFonts w:ascii="Times New Roman" w:eastAsiaTheme="minorEastAsia" w:hAnsi="Times New Roman" w:cs="Times New Roman"/>
          <w:bCs/>
          <w:sz w:val="24"/>
          <w:szCs w:val="24"/>
          <w:lang w:eastAsia="pl-PL"/>
        </w:rPr>
        <w:t>2</w:t>
      </w:r>
      <w:r w:rsidR="00DE76A3" w:rsidRPr="00E95E29">
        <w:rPr>
          <w:rFonts w:ascii="Times New Roman" w:eastAsiaTheme="minorEastAsia" w:hAnsi="Times New Roman" w:cs="Times New Roman"/>
          <w:bCs/>
          <w:sz w:val="24"/>
          <w:szCs w:val="24"/>
          <w:lang w:eastAsia="pl-PL"/>
        </w:rPr>
        <w:t xml:space="preserve"> i 1</w:t>
      </w:r>
      <w:r w:rsidR="00616B03" w:rsidRPr="00E95E29">
        <w:rPr>
          <w:rFonts w:ascii="Times New Roman" w:eastAsiaTheme="minorEastAsia" w:hAnsi="Times New Roman" w:cs="Times New Roman"/>
          <w:bCs/>
          <w:sz w:val="24"/>
          <w:szCs w:val="24"/>
          <w:lang w:eastAsia="pl-PL"/>
        </w:rPr>
        <w:t>3</w:t>
      </w:r>
      <w:r w:rsidRPr="00E95E29">
        <w:rPr>
          <w:rFonts w:ascii="Times New Roman" w:eastAsiaTheme="minorEastAsia" w:hAnsi="Times New Roman" w:cs="Times New Roman"/>
          <w:bCs/>
          <w:sz w:val="24"/>
          <w:szCs w:val="24"/>
          <w:lang w:eastAsia="pl-PL"/>
        </w:rPr>
        <w:t xml:space="preserve"> ustawy nowelizującej) zmiany w art. 12</w:t>
      </w:r>
      <w:r w:rsidR="00DE76A3" w:rsidRPr="00E95E29">
        <w:rPr>
          <w:rFonts w:ascii="Times New Roman" w:eastAsiaTheme="minorEastAsia" w:hAnsi="Times New Roman" w:cs="Times New Roman"/>
          <w:bCs/>
          <w:sz w:val="24"/>
          <w:szCs w:val="24"/>
          <w:lang w:eastAsia="pl-PL"/>
        </w:rPr>
        <w:t xml:space="preserve"> oraz 14</w:t>
      </w:r>
      <w:r w:rsidRPr="00E95E29">
        <w:rPr>
          <w:rFonts w:ascii="Times New Roman" w:eastAsiaTheme="minorEastAsia" w:hAnsi="Times New Roman" w:cs="Times New Roman"/>
          <w:bCs/>
          <w:sz w:val="24"/>
          <w:szCs w:val="24"/>
          <w:lang w:eastAsia="pl-PL"/>
        </w:rPr>
        <w:t xml:space="preserve"> ustawy o zarządzaniu kryzysowym są dostosowaniem do zmian w zakresie planów zarz</w:t>
      </w:r>
      <w:r w:rsidR="00A86400" w:rsidRPr="00E95E29">
        <w:rPr>
          <w:rFonts w:ascii="Times New Roman" w:eastAsiaTheme="minorEastAsia" w:hAnsi="Times New Roman" w:cs="Times New Roman"/>
          <w:bCs/>
          <w:sz w:val="24"/>
          <w:szCs w:val="24"/>
          <w:lang w:eastAsia="pl-PL"/>
        </w:rPr>
        <w:t>ą</w:t>
      </w:r>
      <w:r w:rsidRPr="00E95E29">
        <w:rPr>
          <w:rFonts w:ascii="Times New Roman" w:eastAsiaTheme="minorEastAsia" w:hAnsi="Times New Roman" w:cs="Times New Roman"/>
          <w:bCs/>
          <w:sz w:val="24"/>
          <w:szCs w:val="24"/>
          <w:lang w:eastAsia="pl-PL"/>
        </w:rPr>
        <w:t>dzania kryzysowego, wynikających z</w:t>
      </w:r>
      <w:r w:rsidR="00A86400"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 xml:space="preserve">dostosowania do </w:t>
      </w:r>
      <w:r w:rsidR="005E3683" w:rsidRPr="00E95E29">
        <w:rPr>
          <w:rFonts w:ascii="Times New Roman" w:eastAsiaTheme="minorEastAsia" w:hAnsi="Times New Roman" w:cs="Times New Roman"/>
          <w:bCs/>
          <w:sz w:val="24"/>
          <w:szCs w:val="24"/>
          <w:lang w:eastAsia="pl-PL"/>
        </w:rPr>
        <w:t xml:space="preserve">zmiana w obszarze planistyki zarządzania kryzysowego; </w:t>
      </w:r>
    </w:p>
    <w:p w14:paraId="38B80246" w14:textId="77777777" w:rsidR="00E00624" w:rsidRPr="00E95E29" w:rsidRDefault="005B7C8C" w:rsidP="00C268AF">
      <w:pPr>
        <w:numPr>
          <w:ilvl w:val="0"/>
          <w:numId w:val="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(art. 1 pkt </w:t>
      </w:r>
      <w:r w:rsidR="00DE76A3" w:rsidRPr="00E95E29">
        <w:rPr>
          <w:rFonts w:ascii="Times New Roman" w:eastAsiaTheme="minorEastAsia" w:hAnsi="Times New Roman" w:cs="Times New Roman"/>
          <w:bCs/>
          <w:sz w:val="24"/>
          <w:szCs w:val="24"/>
          <w:lang w:eastAsia="pl-PL"/>
        </w:rPr>
        <w:t>1</w:t>
      </w:r>
      <w:r w:rsidR="00616B03" w:rsidRPr="00E95E29">
        <w:rPr>
          <w:rFonts w:ascii="Times New Roman" w:eastAsiaTheme="minorEastAsia" w:hAnsi="Times New Roman" w:cs="Times New Roman"/>
          <w:bCs/>
          <w:sz w:val="24"/>
          <w:szCs w:val="24"/>
          <w:lang w:eastAsia="pl-PL"/>
        </w:rPr>
        <w:t>4</w:t>
      </w:r>
      <w:r w:rsidR="00E00624" w:rsidRPr="00E95E29">
        <w:rPr>
          <w:rFonts w:ascii="Times New Roman" w:eastAsiaTheme="minorEastAsia" w:hAnsi="Times New Roman" w:cs="Times New Roman"/>
          <w:bCs/>
          <w:sz w:val="24"/>
          <w:szCs w:val="24"/>
          <w:lang w:eastAsia="pl-PL"/>
        </w:rPr>
        <w:t xml:space="preserve"> </w:t>
      </w:r>
      <w:r w:rsidR="008C51BB" w:rsidRPr="00E95E29">
        <w:rPr>
          <w:rFonts w:ascii="Times New Roman" w:eastAsiaTheme="minorEastAsia" w:hAnsi="Times New Roman" w:cs="Times New Roman"/>
          <w:bCs/>
          <w:sz w:val="24"/>
          <w:szCs w:val="24"/>
          <w:lang w:eastAsia="pl-PL"/>
        </w:rPr>
        <w:t>ustawy nowelizującej</w:t>
      </w:r>
      <w:r w:rsidRPr="00E95E29">
        <w:rPr>
          <w:rFonts w:ascii="Times New Roman" w:eastAsiaTheme="minorEastAsia" w:hAnsi="Times New Roman" w:cs="Times New Roman"/>
          <w:bCs/>
          <w:sz w:val="24"/>
          <w:szCs w:val="24"/>
          <w:lang w:eastAsia="pl-PL"/>
        </w:rPr>
        <w:t xml:space="preserve">) </w:t>
      </w:r>
      <w:r w:rsidR="005E3683" w:rsidRPr="00E95E29">
        <w:rPr>
          <w:rFonts w:ascii="Times New Roman" w:eastAsiaTheme="minorEastAsia" w:hAnsi="Times New Roman" w:cs="Times New Roman"/>
          <w:bCs/>
          <w:sz w:val="24"/>
          <w:szCs w:val="24"/>
          <w:lang w:eastAsia="pl-PL"/>
        </w:rPr>
        <w:t xml:space="preserve">propozycje zmian </w:t>
      </w:r>
      <w:r w:rsidR="00E00624" w:rsidRPr="00E95E29">
        <w:rPr>
          <w:rFonts w:ascii="Times New Roman" w:eastAsiaTheme="minorEastAsia" w:hAnsi="Times New Roman" w:cs="Times New Roman"/>
          <w:bCs/>
          <w:sz w:val="24"/>
          <w:szCs w:val="24"/>
          <w:lang w:eastAsia="pl-PL"/>
        </w:rPr>
        <w:t>polega na doprecyzowaniu jednego z zadań Sił Zbrojnych Rzeczypospolitej Polskiej realizowanego na rzecz zarzadzania kryzysowego;</w:t>
      </w:r>
    </w:p>
    <w:p w14:paraId="063C0AD4" w14:textId="1186425C" w:rsidR="00E00624" w:rsidRPr="00E95E29" w:rsidRDefault="00E00624" w:rsidP="00C268AF">
      <w:pPr>
        <w:numPr>
          <w:ilvl w:val="0"/>
          <w:numId w:val="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(art. 1 pkt 1</w:t>
      </w:r>
      <w:r w:rsidR="00616B03" w:rsidRPr="00E95E29">
        <w:rPr>
          <w:rFonts w:ascii="Times New Roman" w:eastAsiaTheme="minorEastAsia" w:hAnsi="Times New Roman" w:cs="Times New Roman"/>
          <w:bCs/>
          <w:sz w:val="24"/>
          <w:szCs w:val="24"/>
          <w:lang w:eastAsia="pl-PL"/>
        </w:rPr>
        <w:t>5</w:t>
      </w:r>
      <w:r w:rsidRPr="00E95E29">
        <w:rPr>
          <w:rFonts w:ascii="Times New Roman" w:eastAsiaTheme="minorEastAsia" w:hAnsi="Times New Roman" w:cs="Times New Roman"/>
          <w:bCs/>
          <w:sz w:val="24"/>
          <w:szCs w:val="24"/>
          <w:lang w:eastAsia="pl-PL"/>
        </w:rPr>
        <w:t xml:space="preserve"> ustawy nowelizującej) uchylane przepisy zostają przeniesione do ustawy ustawie z dnia 11 marca 2004 r. o ochronie zdrowia zwierząt oraz zwalczaniu chorób zakaźnych zwierząt. Regulacje w zakresie</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możliwości tworzenia doraźnych zgrupowań zadaniowych formowanych z policjantów, funkcjonariuszy Straży Granicznej lub funkcjonariuszy Państwowej Straży Pożarnej, którzy posiadają uprawnienia do wykonywania polowania, celem ich użycia do odstrzału sanitarnego zwierząt wolno żyjących (dzikich) na określonych obszarach powinny być materią tejże ustawy</w:t>
      </w:r>
      <w:r w:rsidR="00853B16"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a nie ustawy o zarządzaniu kryzysowym;</w:t>
      </w:r>
    </w:p>
    <w:p w14:paraId="487820DC" w14:textId="6E8D96C3" w:rsidR="00E00624" w:rsidRPr="00E95E29" w:rsidRDefault="00E00624" w:rsidP="00C268AF">
      <w:pPr>
        <w:numPr>
          <w:ilvl w:val="0"/>
          <w:numId w:val="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(art. 1 pkt 1</w:t>
      </w:r>
      <w:r w:rsidR="00616B03" w:rsidRPr="00E95E29">
        <w:rPr>
          <w:rFonts w:ascii="Times New Roman" w:eastAsiaTheme="minorEastAsia" w:hAnsi="Times New Roman" w:cs="Times New Roman"/>
          <w:bCs/>
          <w:sz w:val="24"/>
          <w:szCs w:val="24"/>
          <w:lang w:eastAsia="pl-PL"/>
        </w:rPr>
        <w:t>7</w:t>
      </w:r>
      <w:r w:rsidRPr="00E95E29">
        <w:rPr>
          <w:rFonts w:ascii="Times New Roman" w:eastAsiaTheme="minorEastAsia" w:hAnsi="Times New Roman" w:cs="Times New Roman"/>
          <w:bCs/>
          <w:sz w:val="24"/>
          <w:szCs w:val="24"/>
          <w:lang w:eastAsia="pl-PL"/>
        </w:rPr>
        <w:t xml:space="preserve"> ustawy nowelizującej)</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doprecyzowuje przeznaczenie środków finansowych na rzecz jednostek samorządu terytorialnego. Zgodnie z postulatami strony samorządowej</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Środki finansowe z rezerwy celowej tworzonej na potrzeby zarządzania kryzysowego</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mogą być przeznaczone na realizację przedsięwzięć związanych z zarządzaniem ryzykiem,</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reagowaniem w przypadku wystąpienia sytuacji kryzysowej oraz usuwaniem jej skutków i </w:t>
      </w:r>
      <w:r w:rsidRPr="00E95E29">
        <w:rPr>
          <w:rFonts w:ascii="Times New Roman" w:eastAsiaTheme="minorEastAsia" w:hAnsi="Times New Roman" w:cs="Times New Roman"/>
          <w:bCs/>
          <w:sz w:val="24"/>
          <w:szCs w:val="24"/>
          <w:lang w:eastAsia="pl-PL"/>
        </w:rPr>
        <w:lastRenderedPageBreak/>
        <w:t>odtwarzaniem zasobów, z uwzględnieniem planowanych działań z zakresu ochrony ludności i obrony cywilnej. Projektowana regulacja przewiduje możliwość</w:t>
      </w:r>
      <w:r w:rsidR="00460D06"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aby środki z rezerwy celowej mogły być przeznaczane na pomoc finansową udzielaną innym jednostkom samorządu terytorialnego na realizację przez te jednostki przedsięwzięć z </w:t>
      </w:r>
      <w:r w:rsidR="006642A2" w:rsidRPr="00E95E29">
        <w:rPr>
          <w:rFonts w:ascii="Times New Roman" w:eastAsiaTheme="minorEastAsia" w:hAnsi="Times New Roman" w:cs="Times New Roman"/>
          <w:bCs/>
          <w:sz w:val="24"/>
          <w:szCs w:val="24"/>
          <w:lang w:eastAsia="pl-PL"/>
        </w:rPr>
        <w:t>zakresu zarządzania kryzysowego;</w:t>
      </w:r>
      <w:r w:rsidRPr="00E95E29">
        <w:rPr>
          <w:rFonts w:ascii="Times New Roman" w:eastAsiaTheme="minorEastAsia" w:hAnsi="Times New Roman" w:cs="Times New Roman"/>
          <w:bCs/>
          <w:sz w:val="24"/>
          <w:szCs w:val="24"/>
          <w:lang w:eastAsia="pl-PL"/>
        </w:rPr>
        <w:t xml:space="preserve"> </w:t>
      </w:r>
    </w:p>
    <w:p w14:paraId="43917A74" w14:textId="48DDA7C2" w:rsidR="005B7C8C" w:rsidRPr="00E95E29" w:rsidRDefault="0036037F" w:rsidP="00C268AF">
      <w:pPr>
        <w:numPr>
          <w:ilvl w:val="0"/>
          <w:numId w:val="4"/>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(art. 1 pkt 1</w:t>
      </w:r>
      <w:r w:rsidR="00616B03" w:rsidRPr="00E95E29">
        <w:rPr>
          <w:rFonts w:ascii="Times New Roman" w:eastAsiaTheme="minorEastAsia" w:hAnsi="Times New Roman" w:cs="Times New Roman"/>
          <w:bCs/>
          <w:sz w:val="24"/>
          <w:szCs w:val="24"/>
          <w:lang w:eastAsia="pl-PL"/>
        </w:rPr>
        <w:t>6</w:t>
      </w:r>
      <w:r w:rsidR="00460D06"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1</w:t>
      </w:r>
      <w:r w:rsidR="00616B03" w:rsidRPr="00E95E29">
        <w:rPr>
          <w:rFonts w:ascii="Times New Roman" w:eastAsiaTheme="minorEastAsia" w:hAnsi="Times New Roman" w:cs="Times New Roman"/>
          <w:bCs/>
          <w:sz w:val="24"/>
          <w:szCs w:val="24"/>
          <w:lang w:eastAsia="pl-PL"/>
        </w:rPr>
        <w:t>8</w:t>
      </w:r>
      <w:r w:rsidR="0057568D" w:rsidRPr="00E95E29">
        <w:rPr>
          <w:rFonts w:ascii="Times New Roman" w:eastAsiaTheme="minorEastAsia" w:hAnsi="Times New Roman" w:cs="Times New Roman"/>
          <w:bCs/>
          <w:sz w:val="24"/>
          <w:szCs w:val="24"/>
          <w:lang w:eastAsia="pl-PL"/>
        </w:rPr>
        <w:t xml:space="preserve"> i 19 </w:t>
      </w:r>
      <w:r w:rsidRPr="00E95E29">
        <w:rPr>
          <w:rFonts w:ascii="Times New Roman" w:eastAsiaTheme="minorEastAsia" w:hAnsi="Times New Roman" w:cs="Times New Roman"/>
          <w:bCs/>
          <w:sz w:val="24"/>
          <w:szCs w:val="24"/>
          <w:lang w:eastAsia="pl-PL"/>
        </w:rPr>
        <w:t>ustawy nowelizującej) zmiany mają charakter porządkowy</w:t>
      </w:r>
      <w:r w:rsidR="0057568D" w:rsidRPr="00E95E29">
        <w:rPr>
          <w:rFonts w:ascii="Times New Roman" w:eastAsiaTheme="minorEastAsia" w:hAnsi="Times New Roman" w:cs="Times New Roman"/>
          <w:bCs/>
          <w:sz w:val="24"/>
          <w:szCs w:val="24"/>
          <w:lang w:eastAsia="pl-PL"/>
        </w:rPr>
        <w:t>.</w:t>
      </w:r>
    </w:p>
    <w:p w14:paraId="3F138883" w14:textId="77777777" w:rsidR="0057568D" w:rsidRPr="00E95E29" w:rsidRDefault="0057568D" w:rsidP="00C268AF">
      <w:pPr>
        <w:spacing w:before="120" w:after="0" w:line="360" w:lineRule="auto"/>
        <w:ind w:left="360"/>
        <w:jc w:val="both"/>
        <w:rPr>
          <w:rFonts w:ascii="Times New Roman" w:eastAsiaTheme="minorEastAsia" w:hAnsi="Times New Roman" w:cs="Times New Roman"/>
          <w:bCs/>
          <w:sz w:val="24"/>
          <w:szCs w:val="24"/>
          <w:lang w:eastAsia="pl-PL"/>
        </w:rPr>
      </w:pPr>
    </w:p>
    <w:p w14:paraId="6B68D14B" w14:textId="7A798D1F" w:rsidR="005B7C8C" w:rsidRPr="00E95E29" w:rsidRDefault="005B7C8C" w:rsidP="00C268AF">
      <w:pPr>
        <w:spacing w:before="120" w:after="0" w:line="360" w:lineRule="auto"/>
        <w:jc w:val="both"/>
        <w:rPr>
          <w:rFonts w:ascii="Times New Roman" w:eastAsiaTheme="minorEastAsia" w:hAnsi="Times New Roman" w:cs="Times New Roman"/>
          <w:bCs/>
          <w:color w:val="000000" w:themeColor="text1"/>
          <w:sz w:val="24"/>
          <w:szCs w:val="24"/>
          <w:u w:val="single"/>
          <w:lang w:eastAsia="pl-PL"/>
        </w:rPr>
      </w:pPr>
      <w:r w:rsidRPr="00167B26">
        <w:rPr>
          <w:rFonts w:ascii="Times New Roman" w:eastAsiaTheme="minorEastAsia" w:hAnsi="Times New Roman" w:cs="Times New Roman"/>
          <w:b/>
          <w:color w:val="000000" w:themeColor="text1"/>
          <w:sz w:val="24"/>
          <w:szCs w:val="24"/>
          <w:u w:val="single"/>
          <w:lang w:eastAsia="pl-PL"/>
        </w:rPr>
        <w:t xml:space="preserve">Zmiany w innych ustawach </w:t>
      </w:r>
      <w:r w:rsidRPr="00E95E29">
        <w:rPr>
          <w:rFonts w:ascii="Times New Roman" w:eastAsiaTheme="minorEastAsia" w:hAnsi="Times New Roman" w:cs="Times New Roman"/>
          <w:bCs/>
          <w:color w:val="000000" w:themeColor="text1"/>
          <w:sz w:val="24"/>
          <w:szCs w:val="24"/>
          <w:u w:val="single"/>
          <w:lang w:eastAsia="pl-PL"/>
        </w:rPr>
        <w:t>(art. 2</w:t>
      </w:r>
      <w:r w:rsidR="00C268AF" w:rsidRPr="00E95E29">
        <w:rPr>
          <w:rFonts w:ascii="Times New Roman" w:eastAsiaTheme="minorEastAsia" w:hAnsi="Times New Roman" w:cs="Times New Roman"/>
          <w:bCs/>
          <w:color w:val="000000" w:themeColor="text1"/>
          <w:sz w:val="24"/>
          <w:szCs w:val="24"/>
          <w:u w:val="single"/>
          <w:lang w:eastAsia="pl-PL"/>
        </w:rPr>
        <w:t>–</w:t>
      </w:r>
      <w:r w:rsidR="0047797E" w:rsidRPr="00E95E29">
        <w:rPr>
          <w:rFonts w:ascii="Times New Roman" w:eastAsiaTheme="minorEastAsia" w:hAnsi="Times New Roman" w:cs="Times New Roman"/>
          <w:bCs/>
          <w:color w:val="000000" w:themeColor="text1"/>
          <w:sz w:val="24"/>
          <w:szCs w:val="24"/>
          <w:u w:val="single"/>
          <w:lang w:eastAsia="pl-PL"/>
        </w:rPr>
        <w:t>23</w:t>
      </w:r>
      <w:r w:rsidRPr="00E95E29">
        <w:rPr>
          <w:rFonts w:ascii="Times New Roman" w:eastAsiaTheme="minorEastAsia" w:hAnsi="Times New Roman" w:cs="Times New Roman"/>
          <w:bCs/>
          <w:color w:val="000000" w:themeColor="text1"/>
          <w:sz w:val="24"/>
          <w:szCs w:val="24"/>
          <w:u w:val="single"/>
          <w:lang w:eastAsia="pl-PL"/>
        </w:rPr>
        <w:t xml:space="preserve"> ustawy nowelizującej)</w:t>
      </w:r>
    </w:p>
    <w:p w14:paraId="2F3223EE" w14:textId="77777777" w:rsidR="005E3683" w:rsidRPr="00E95E29" w:rsidRDefault="005E3683"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ustawa z dnia 21 marca 1985 r. o drogach publicznych (Dz. U. z 202</w:t>
      </w:r>
      <w:r w:rsidR="00616B03" w:rsidRPr="00E95E29">
        <w:rPr>
          <w:rFonts w:ascii="Times New Roman" w:eastAsiaTheme="minorEastAsia" w:hAnsi="Times New Roman" w:cs="Times New Roman"/>
          <w:bCs/>
          <w:sz w:val="24"/>
          <w:szCs w:val="24"/>
          <w:lang w:eastAsia="pl-PL"/>
        </w:rPr>
        <w:t>5</w:t>
      </w:r>
      <w:r w:rsidRPr="00E95E29">
        <w:rPr>
          <w:rFonts w:ascii="Times New Roman" w:eastAsiaTheme="minorEastAsia" w:hAnsi="Times New Roman" w:cs="Times New Roman"/>
          <w:bCs/>
          <w:sz w:val="24"/>
          <w:szCs w:val="24"/>
          <w:lang w:eastAsia="pl-PL"/>
        </w:rPr>
        <w:t xml:space="preserve"> r. poz. </w:t>
      </w:r>
      <w:r w:rsidR="009E6164" w:rsidRPr="00E95E29">
        <w:rPr>
          <w:rFonts w:ascii="Times New Roman" w:eastAsiaTheme="minorEastAsia" w:hAnsi="Times New Roman" w:cs="Times New Roman"/>
          <w:bCs/>
          <w:sz w:val="24"/>
          <w:szCs w:val="24"/>
          <w:lang w:eastAsia="pl-PL"/>
        </w:rPr>
        <w:t>889</w:t>
      </w:r>
      <w:r w:rsidRPr="00E95E29">
        <w:rPr>
          <w:rFonts w:ascii="Times New Roman" w:eastAsiaTheme="minorEastAsia" w:hAnsi="Times New Roman" w:cs="Times New Roman"/>
          <w:bCs/>
          <w:sz w:val="24"/>
          <w:szCs w:val="24"/>
          <w:lang w:eastAsia="pl-PL"/>
        </w:rPr>
        <w:t>).</w:t>
      </w:r>
      <w:r w:rsidR="00852AC7" w:rsidRPr="00E95E29">
        <w:rPr>
          <w:rStyle w:val="Odwoanieprzypisudolnego"/>
          <w:rFonts w:ascii="Times New Roman" w:eastAsiaTheme="minorEastAsia" w:hAnsi="Times New Roman" w:cs="Times New Roman"/>
          <w:bCs/>
          <w:sz w:val="24"/>
          <w:szCs w:val="24"/>
          <w:lang w:eastAsia="pl-PL"/>
        </w:rPr>
        <w:footnoteReference w:id="1"/>
      </w:r>
    </w:p>
    <w:p w14:paraId="31993AB4" w14:textId="77777777" w:rsidR="00852AC7" w:rsidRPr="00E95E29" w:rsidRDefault="009C67D8"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 uwagi na konieczność szybkiego zapewnienia możliwości przemieszczania się wojsk, innych zasobów niezbędnych dla Sił Zbrojnych RP, a także w celu transportowania sprzętu wojskowego lub amunicji,</w:t>
      </w:r>
      <w:r w:rsidR="00852AC7"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żywności, produktów leczniczych i wyrobów medycznych, wody pitnej i innych środków humanitarnych itp. do miejsca docelowego, w tym na przejścia graniczne, konieczne jest uruchomienie narzędzia prawnego umożliwiającego niezwłoczne zapewnienie pełnej, niezakłóconej przepustowości niektórych odcinków dróg publicznych lub linii kolejowych w ściśle oznaczonym czasie, a także zapewnienie pierwszeństwa rozładunku i załadunku określonym przewozom i ładunkom. Aktualna sytuacja geopolityczna, w szczególności położenie geograficzne RP i graniczenie z państwem, którego terytorium objęte jest działaniami wojennymi, zmusza do zabezpieczenia obronności i istotnego interesu bezpieczeństwa państwa, na wypadek konieczności pilnego i niezakłóconego transportu kontyngentów wojskowych lub humanitarnych w określone miejsce przeznaczenia, w szczególności strategiczne z punktu widzenia obronności i ochrony życia i zdrowia ludzkiego, a także ewakuację ludności cywilnej z obszarów objętych zagrożeniem. </w:t>
      </w:r>
    </w:p>
    <w:p w14:paraId="5E6DCBAD" w14:textId="2427E1B0" w:rsidR="00852AC7" w:rsidRPr="00E95E29" w:rsidRDefault="009C67D8"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Należy wskazać, iż w sytuacji bieżącego funkcjonowania państwa</w:t>
      </w:r>
      <w:r w:rsidR="00852AC7"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może powstać konieczność zapewnienia niezwłocznej reakcji państwa na </w:t>
      </w:r>
      <w:r w:rsidR="00852AC7" w:rsidRPr="00E95E29">
        <w:rPr>
          <w:rFonts w:ascii="Times New Roman" w:eastAsiaTheme="minorEastAsia" w:hAnsi="Times New Roman" w:cs="Times New Roman"/>
          <w:bCs/>
          <w:sz w:val="24"/>
          <w:szCs w:val="24"/>
          <w:lang w:eastAsia="pl-PL"/>
        </w:rPr>
        <w:t>określone zagrożenia</w:t>
      </w:r>
      <w:r w:rsidRPr="00E95E29">
        <w:rPr>
          <w:rFonts w:ascii="Times New Roman" w:eastAsiaTheme="minorEastAsia" w:hAnsi="Times New Roman" w:cs="Times New Roman"/>
          <w:bCs/>
          <w:sz w:val="24"/>
          <w:szCs w:val="24"/>
          <w:lang w:eastAsia="pl-PL"/>
        </w:rPr>
        <w:t xml:space="preserve"> hybrydowe. Jednocześnie wprowadzone czasowe ograniczenia w korzystaniu z dróg publicznych czy zamknięcie dróg publicznych na niektórych odcinkach powinno </w:t>
      </w:r>
      <w:r w:rsidRPr="00E95E29">
        <w:rPr>
          <w:rFonts w:ascii="Times New Roman" w:eastAsiaTheme="minorEastAsia" w:hAnsi="Times New Roman" w:cs="Times New Roman"/>
          <w:bCs/>
          <w:sz w:val="24"/>
          <w:szCs w:val="24"/>
          <w:lang w:eastAsia="pl-PL"/>
        </w:rPr>
        <w:lastRenderedPageBreak/>
        <w:t xml:space="preserve">uwzględniać konieczność zapewnienia obywatelom przemieszczenia się w dowolnych kierunkach innymi alternatywnymi drogami, np. o charakterze lokalnym. </w:t>
      </w:r>
    </w:p>
    <w:p w14:paraId="352BA635" w14:textId="77777777" w:rsidR="00852AC7" w:rsidRPr="00E95E29" w:rsidRDefault="009C67D8"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Zasadnym jest zobowiązanie właściwego miejscowo wojewodę do przekazania informacji o konieczności podjęcia działań również przez innego wojewodę, jeżeli w toku procedowania rozporządzenia porządkowego uzyska on informację o konieczności wprowadzenia czasowego ograniczenia w dostępie do przepustowości lub całkowitego wyłączenia z udostępniania infrastruktury kolejowej dla linii kolejowych znajdujących się poza obszarem jego właściwości. </w:t>
      </w:r>
    </w:p>
    <w:p w14:paraId="66940A7B" w14:textId="77777777" w:rsidR="005E3683" w:rsidRPr="00E95E29" w:rsidRDefault="009C67D8"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Uzasadnionym jest także wprowadzenie koordynatora przewozu dla wszystkich zarządców infrastruktury oraz licencjonowanych przewoźników kolejowych dla określonych przewozów. W zakresie sposobu publikacji rozporządzeń porządkowych wskazano, iż mogą być publikowane w drodze obwieszczenia lub za pomocą środków komunikacji elektronicznej (np. sms </w:t>
      </w:r>
      <w:r w:rsidR="00DE76A3" w:rsidRPr="00E95E29">
        <w:rPr>
          <w:rFonts w:ascii="Times New Roman" w:eastAsiaTheme="minorEastAsia" w:hAnsi="Times New Roman" w:cs="Times New Roman"/>
          <w:bCs/>
          <w:sz w:val="24"/>
          <w:szCs w:val="24"/>
          <w:lang w:eastAsia="pl-PL"/>
        </w:rPr>
        <w:t xml:space="preserve">ALERT </w:t>
      </w:r>
      <w:r w:rsidRPr="00E95E29">
        <w:rPr>
          <w:rFonts w:ascii="Times New Roman" w:eastAsiaTheme="minorEastAsia" w:hAnsi="Times New Roman" w:cs="Times New Roman"/>
          <w:bCs/>
          <w:sz w:val="24"/>
          <w:szCs w:val="24"/>
          <w:lang w:eastAsia="pl-PL"/>
        </w:rPr>
        <w:t>RCB) lub w inny sposób zwyczajowo przyjęty na danym terenie (np. tablice informacyjne). Dzień takiego opublikowania jest dniem ogłoszenia</w:t>
      </w:r>
      <w:r w:rsidR="00852AC7" w:rsidRPr="00E95E29">
        <w:rPr>
          <w:rFonts w:ascii="Times New Roman" w:eastAsiaTheme="minorEastAsia" w:hAnsi="Times New Roman" w:cs="Times New Roman"/>
          <w:bCs/>
          <w:sz w:val="24"/>
          <w:szCs w:val="24"/>
          <w:lang w:eastAsia="pl-PL"/>
        </w:rPr>
        <w:t>;</w:t>
      </w:r>
    </w:p>
    <w:p w14:paraId="5862F89C" w14:textId="0B34D86E" w:rsidR="00BA33FE" w:rsidRPr="00E95E29" w:rsidRDefault="0049348C"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ustawa z dnia 6 kwietnia 1990 r. o Policji (Dz. U. z 202</w:t>
      </w:r>
      <w:r w:rsidR="009E6164" w:rsidRPr="00E95E29">
        <w:rPr>
          <w:rFonts w:ascii="Times New Roman" w:eastAsiaTheme="minorEastAsia" w:hAnsi="Times New Roman" w:cs="Times New Roman"/>
          <w:bCs/>
          <w:sz w:val="24"/>
          <w:szCs w:val="24"/>
          <w:lang w:eastAsia="pl-PL"/>
        </w:rPr>
        <w:t>5</w:t>
      </w:r>
      <w:r w:rsidRPr="00E95E29">
        <w:rPr>
          <w:rFonts w:ascii="Times New Roman" w:eastAsiaTheme="minorEastAsia" w:hAnsi="Times New Roman" w:cs="Times New Roman"/>
          <w:bCs/>
          <w:sz w:val="24"/>
          <w:szCs w:val="24"/>
          <w:lang w:eastAsia="pl-PL"/>
        </w:rPr>
        <w:t xml:space="preserve"> r. poz. </w:t>
      </w:r>
      <w:r w:rsidR="009E6164" w:rsidRPr="00E95E29">
        <w:rPr>
          <w:rFonts w:ascii="Times New Roman" w:eastAsiaTheme="minorEastAsia" w:hAnsi="Times New Roman" w:cs="Times New Roman"/>
          <w:bCs/>
          <w:sz w:val="24"/>
          <w:szCs w:val="24"/>
          <w:lang w:eastAsia="pl-PL"/>
        </w:rPr>
        <w:t>636</w:t>
      </w:r>
      <w:r w:rsidR="00BD78B2">
        <w:rPr>
          <w:rFonts w:ascii="Times New Roman" w:eastAsiaTheme="minorEastAsia" w:hAnsi="Times New Roman" w:cs="Times New Roman"/>
          <w:bCs/>
          <w:sz w:val="24"/>
          <w:szCs w:val="24"/>
          <w:lang w:eastAsia="pl-PL"/>
        </w:rPr>
        <w:t>, z późn. zm.</w:t>
      </w:r>
      <w:r w:rsidR="009E6164" w:rsidRPr="00E95E29">
        <w:rPr>
          <w:rFonts w:ascii="Times New Roman" w:eastAsiaTheme="minorEastAsia" w:hAnsi="Times New Roman" w:cs="Times New Roman"/>
          <w:bCs/>
          <w:sz w:val="24"/>
          <w:szCs w:val="24"/>
          <w:lang w:eastAsia="pl-PL"/>
        </w:rPr>
        <w:t>).</w:t>
      </w:r>
      <w:r w:rsidR="00C268AF" w:rsidRPr="00E95E29">
        <w:rPr>
          <w:rFonts w:ascii="Times New Roman" w:eastAsiaTheme="minorEastAsia" w:hAnsi="Times New Roman" w:cs="Times New Roman"/>
          <w:bCs/>
          <w:sz w:val="24"/>
          <w:szCs w:val="24"/>
          <w:lang w:eastAsia="pl-PL"/>
        </w:rPr>
        <w:t xml:space="preserve"> </w:t>
      </w:r>
    </w:p>
    <w:p w14:paraId="67E85009" w14:textId="77777777" w:rsidR="00A87889" w:rsidRPr="00E95E29" w:rsidRDefault="00517338"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Proponowana zmiana w art. 16 tej ustawy jest k</w:t>
      </w:r>
      <w:r w:rsidR="00D54225" w:rsidRPr="00E95E29">
        <w:rPr>
          <w:rFonts w:ascii="Times New Roman" w:eastAsiaTheme="minorEastAsia" w:hAnsi="Times New Roman" w:cs="Times New Roman"/>
          <w:bCs/>
          <w:sz w:val="24"/>
          <w:szCs w:val="24"/>
          <w:lang w:eastAsia="pl-PL"/>
        </w:rPr>
        <w:t>onsekwencją wprowadzenia zmian do ustawy o środkach przymusu bezpośredniego i broni palnej</w:t>
      </w:r>
      <w:r w:rsidR="00A87889" w:rsidRPr="00E95E29">
        <w:rPr>
          <w:rFonts w:ascii="Times New Roman" w:eastAsiaTheme="minorEastAsia" w:hAnsi="Times New Roman" w:cs="Times New Roman"/>
          <w:bCs/>
          <w:sz w:val="24"/>
          <w:szCs w:val="24"/>
          <w:lang w:eastAsia="pl-PL"/>
        </w:rPr>
        <w:t xml:space="preserve">. </w:t>
      </w:r>
    </w:p>
    <w:p w14:paraId="56536187" w14:textId="2BDAA837" w:rsidR="00517338" w:rsidRPr="00E95E29" w:rsidRDefault="00517338"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Dodatkowo projekt obejmuje propozycję art. 18c ustawy o Policji, w której wskazano, iż Komendant Główny Policji, Komendant CBŚP, Komendant CBZC lub komendant wojewódzki Policji mogą w określonych przypadkach podjąć decyzję o dopuszczalności zastosowania przez Policję urządzeń uniemożliwiających telekomunikację na określonym obszarze, przez czas niezbędny do wyeliminowania zagrożenia lub jego skutków, z uwzględnieniem konieczności minimalizacji skutków braku możliwości korzystania z usług telekomunikacyjnych.</w:t>
      </w:r>
    </w:p>
    <w:p w14:paraId="57D16656" w14:textId="279E63C3" w:rsidR="00026025" w:rsidRPr="00E95E29" w:rsidRDefault="00517338" w:rsidP="00C268AF">
      <w:pPr>
        <w:spacing w:before="120" w:after="0" w:line="360" w:lineRule="auto"/>
        <w:ind w:left="360"/>
        <w:jc w:val="both"/>
        <w:rPr>
          <w:rFonts w:ascii="Times New Roman" w:eastAsiaTheme="minorEastAsia" w:hAnsi="Times New Roman" w:cs="Times New Roman"/>
          <w:bCs/>
          <w:sz w:val="24"/>
          <w:szCs w:val="24"/>
          <w:lang w:eastAsia="pl-PL" w:bidi="pl-PL"/>
        </w:rPr>
      </w:pPr>
      <w:r w:rsidRPr="00E95E29">
        <w:rPr>
          <w:rFonts w:ascii="Times New Roman" w:eastAsiaTheme="minorEastAsia" w:hAnsi="Times New Roman" w:cs="Times New Roman"/>
          <w:bCs/>
          <w:sz w:val="24"/>
          <w:szCs w:val="24"/>
          <w:lang w:eastAsia="pl-PL"/>
        </w:rPr>
        <w:t xml:space="preserve">Natomiast propozycja dodania w art. 36k </w:t>
      </w:r>
      <w:r w:rsidR="00026025" w:rsidRPr="00E95E29">
        <w:rPr>
          <w:rFonts w:ascii="Times New Roman" w:eastAsiaTheme="minorEastAsia" w:hAnsi="Times New Roman" w:cs="Times New Roman"/>
          <w:bCs/>
          <w:sz w:val="24"/>
          <w:szCs w:val="24"/>
          <w:lang w:eastAsia="pl-PL"/>
        </w:rPr>
        <w:t xml:space="preserve">ust. 3a </w:t>
      </w:r>
      <w:r w:rsidR="00A87889" w:rsidRPr="00E95E29">
        <w:rPr>
          <w:rFonts w:ascii="Times New Roman" w:eastAsiaTheme="minorEastAsia" w:hAnsi="Times New Roman" w:cs="Times New Roman"/>
          <w:bCs/>
          <w:sz w:val="24"/>
          <w:szCs w:val="24"/>
          <w:lang w:eastAsia="pl-PL"/>
        </w:rPr>
        <w:t>precyz</w:t>
      </w:r>
      <w:r w:rsidR="00026025" w:rsidRPr="00E95E29">
        <w:rPr>
          <w:rFonts w:ascii="Times New Roman" w:eastAsiaTheme="minorEastAsia" w:hAnsi="Times New Roman" w:cs="Times New Roman"/>
          <w:bCs/>
          <w:sz w:val="24"/>
          <w:szCs w:val="24"/>
          <w:lang w:eastAsia="pl-PL"/>
        </w:rPr>
        <w:t>uje</w:t>
      </w:r>
      <w:r w:rsidR="00A87889" w:rsidRPr="00E95E29">
        <w:rPr>
          <w:rFonts w:ascii="Times New Roman" w:eastAsiaTheme="minorEastAsia" w:hAnsi="Times New Roman" w:cs="Times New Roman"/>
          <w:bCs/>
          <w:sz w:val="24"/>
          <w:szCs w:val="24"/>
          <w:lang w:eastAsia="pl-PL"/>
        </w:rPr>
        <w:t xml:space="preserve"> kwestię wypłaty należności funkcjonariuszy Policji </w:t>
      </w:r>
      <w:r w:rsidR="00A87889" w:rsidRPr="00E95E29">
        <w:rPr>
          <w:rFonts w:ascii="Times New Roman" w:eastAsiaTheme="minorEastAsia" w:hAnsi="Times New Roman" w:cs="Times New Roman"/>
          <w:bCs/>
          <w:sz w:val="24"/>
          <w:szCs w:val="24"/>
          <w:lang w:eastAsia="pl-PL" w:bidi="pl-PL"/>
        </w:rPr>
        <w:t>oddelegowanych do wykonywania zadań służbowych w urzędzie obsługującym ministra właściwego do spraw wewnętrznych albo w jednostce podległej lub nadzorowanej przez ministra właściwego do spraw wewnętrznych – jednoznacznie wskazując, iż stosowne należności wypłaca jednostka organizacyjna Policji, w której policjant pełnił służbę bezpośrednio przed oddelegowaniem.</w:t>
      </w:r>
      <w:r w:rsidR="00026025" w:rsidRPr="00E95E29">
        <w:rPr>
          <w:rFonts w:ascii="Times New Roman" w:eastAsiaTheme="minorEastAsia" w:hAnsi="Times New Roman" w:cs="Times New Roman"/>
          <w:bCs/>
          <w:sz w:val="24"/>
          <w:szCs w:val="24"/>
          <w:lang w:eastAsia="pl-PL" w:bidi="pl-PL"/>
        </w:rPr>
        <w:t xml:space="preserve"> Zadania związane z</w:t>
      </w:r>
      <w:r w:rsidR="00C268AF" w:rsidRPr="00E95E29">
        <w:rPr>
          <w:rFonts w:ascii="Times New Roman" w:eastAsiaTheme="minorEastAsia" w:hAnsi="Times New Roman" w:cs="Times New Roman"/>
          <w:bCs/>
          <w:sz w:val="24"/>
          <w:szCs w:val="24"/>
          <w:lang w:eastAsia="pl-PL" w:bidi="pl-PL"/>
        </w:rPr>
        <w:t xml:space="preserve"> </w:t>
      </w:r>
      <w:r w:rsidR="00026025" w:rsidRPr="00E95E29">
        <w:rPr>
          <w:rFonts w:ascii="Times New Roman" w:eastAsiaTheme="minorEastAsia" w:hAnsi="Times New Roman" w:cs="Times New Roman"/>
          <w:bCs/>
          <w:sz w:val="24"/>
          <w:szCs w:val="24"/>
          <w:lang w:eastAsia="pl-PL" w:bidi="pl-PL"/>
        </w:rPr>
        <w:t>zarządzaniem kryzysowym, ochroną ludności lub obroną cywilną</w:t>
      </w:r>
      <w:r w:rsidR="00C268AF" w:rsidRPr="00E95E29">
        <w:rPr>
          <w:rFonts w:ascii="Times New Roman" w:eastAsiaTheme="minorEastAsia" w:hAnsi="Times New Roman" w:cs="Times New Roman"/>
          <w:bCs/>
          <w:sz w:val="24"/>
          <w:szCs w:val="24"/>
          <w:lang w:eastAsia="pl-PL" w:bidi="pl-PL"/>
        </w:rPr>
        <w:t xml:space="preserve"> </w:t>
      </w:r>
      <w:r w:rsidR="00026025" w:rsidRPr="00E95E29">
        <w:rPr>
          <w:rFonts w:ascii="Times New Roman" w:eastAsiaTheme="minorEastAsia" w:hAnsi="Times New Roman" w:cs="Times New Roman"/>
          <w:bCs/>
          <w:sz w:val="24"/>
          <w:szCs w:val="24"/>
          <w:lang w:eastAsia="pl-PL" w:bidi="pl-PL"/>
        </w:rPr>
        <w:t xml:space="preserve">to zadania realizowane na rzecz całego Państwa, we współpracy wielu służb. Przyjęcie zasady, że koszty ponosi </w:t>
      </w:r>
      <w:r w:rsidR="00026025" w:rsidRPr="00E95E29">
        <w:rPr>
          <w:rFonts w:ascii="Times New Roman" w:eastAsiaTheme="minorEastAsia" w:hAnsi="Times New Roman" w:cs="Times New Roman"/>
          <w:bCs/>
          <w:sz w:val="24"/>
          <w:szCs w:val="24"/>
          <w:lang w:eastAsia="pl-PL" w:bidi="pl-PL"/>
        </w:rPr>
        <w:lastRenderedPageBreak/>
        <w:t xml:space="preserve">jednostka, która deleguje funkcjonariusza </w:t>
      </w:r>
      <w:r w:rsidR="00C268AF" w:rsidRPr="00E95E29">
        <w:rPr>
          <w:rFonts w:ascii="Times New Roman" w:eastAsiaTheme="minorEastAsia" w:hAnsi="Times New Roman" w:cs="Times New Roman"/>
          <w:bCs/>
          <w:sz w:val="24"/>
          <w:szCs w:val="24"/>
          <w:lang w:eastAsia="pl-PL" w:bidi="pl-PL"/>
        </w:rPr>
        <w:t>–</w:t>
      </w:r>
      <w:r w:rsidR="00026025" w:rsidRPr="00E95E29">
        <w:rPr>
          <w:rFonts w:ascii="Times New Roman" w:eastAsiaTheme="minorEastAsia" w:hAnsi="Times New Roman" w:cs="Times New Roman"/>
          <w:bCs/>
          <w:sz w:val="24"/>
          <w:szCs w:val="24"/>
          <w:lang w:eastAsia="pl-PL" w:bidi="pl-PL"/>
        </w:rPr>
        <w:t xml:space="preserve"> w ocenie wnioskodawcy </w:t>
      </w:r>
      <w:r w:rsidR="00C268AF" w:rsidRPr="00E95E29">
        <w:rPr>
          <w:rFonts w:ascii="Times New Roman" w:eastAsiaTheme="minorEastAsia" w:hAnsi="Times New Roman" w:cs="Times New Roman"/>
          <w:bCs/>
          <w:sz w:val="24"/>
          <w:szCs w:val="24"/>
          <w:lang w:eastAsia="pl-PL" w:bidi="pl-PL"/>
        </w:rPr>
        <w:t>–</w:t>
      </w:r>
      <w:r w:rsidR="00026025" w:rsidRPr="00E95E29">
        <w:rPr>
          <w:rFonts w:ascii="Times New Roman" w:eastAsiaTheme="minorEastAsia" w:hAnsi="Times New Roman" w:cs="Times New Roman"/>
          <w:bCs/>
          <w:sz w:val="24"/>
          <w:szCs w:val="24"/>
          <w:lang w:eastAsia="pl-PL" w:bidi="pl-PL"/>
        </w:rPr>
        <w:t xml:space="preserve"> wzmocni odpowiedzialność i zaangażowania służb w realizację wspólnych celów. Za wprowadzeniem proponowanego rozwiązania przemawia również wspieranie racjonalnego gospodarowania zasobami kadrowymi i zachowanie</w:t>
      </w:r>
      <w:r w:rsidR="00C268AF" w:rsidRPr="00E95E29">
        <w:rPr>
          <w:rFonts w:ascii="Times New Roman" w:eastAsiaTheme="minorEastAsia" w:hAnsi="Times New Roman" w:cs="Times New Roman"/>
          <w:bCs/>
          <w:sz w:val="24"/>
          <w:szCs w:val="24"/>
          <w:lang w:eastAsia="pl-PL" w:bidi="pl-PL"/>
        </w:rPr>
        <w:t xml:space="preserve"> </w:t>
      </w:r>
      <w:r w:rsidR="00026025" w:rsidRPr="00E95E29">
        <w:rPr>
          <w:rFonts w:ascii="Times New Roman" w:eastAsiaTheme="minorEastAsia" w:hAnsi="Times New Roman" w:cs="Times New Roman"/>
          <w:bCs/>
          <w:sz w:val="24"/>
          <w:szCs w:val="24"/>
          <w:lang w:eastAsia="pl-PL" w:bidi="pl-PL"/>
        </w:rPr>
        <w:t>spójności</w:t>
      </w:r>
      <w:r w:rsidR="00C268AF" w:rsidRPr="00E95E29">
        <w:rPr>
          <w:rFonts w:ascii="Times New Roman" w:eastAsiaTheme="minorEastAsia" w:hAnsi="Times New Roman" w:cs="Times New Roman"/>
          <w:bCs/>
          <w:sz w:val="24"/>
          <w:szCs w:val="24"/>
          <w:lang w:eastAsia="pl-PL" w:bidi="pl-PL"/>
        </w:rPr>
        <w:t xml:space="preserve"> </w:t>
      </w:r>
      <w:r w:rsidR="00026025" w:rsidRPr="00E95E29">
        <w:rPr>
          <w:rFonts w:ascii="Times New Roman" w:eastAsiaTheme="minorEastAsia" w:hAnsi="Times New Roman" w:cs="Times New Roman"/>
          <w:bCs/>
          <w:sz w:val="24"/>
          <w:szCs w:val="24"/>
          <w:lang w:eastAsia="pl-PL" w:bidi="pl-PL"/>
        </w:rPr>
        <w:t>budżetowej.</w:t>
      </w:r>
    </w:p>
    <w:p w14:paraId="174FD978" w14:textId="1BDF544E" w:rsidR="00A87889" w:rsidRPr="00E95E29" w:rsidRDefault="0049348C"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ustawa z dnia 12 października 1990 r. o Straży Granicznej (Dz. U. z 202</w:t>
      </w:r>
      <w:r w:rsidR="00B3277D" w:rsidRPr="00E95E29">
        <w:rPr>
          <w:rFonts w:ascii="Times New Roman" w:eastAsiaTheme="minorEastAsia" w:hAnsi="Times New Roman" w:cs="Times New Roman"/>
          <w:bCs/>
          <w:sz w:val="24"/>
          <w:szCs w:val="24"/>
          <w:lang w:eastAsia="pl-PL"/>
        </w:rPr>
        <w:t>5</w:t>
      </w:r>
      <w:r w:rsidRPr="00E95E29">
        <w:rPr>
          <w:rFonts w:ascii="Times New Roman" w:eastAsiaTheme="minorEastAsia" w:hAnsi="Times New Roman" w:cs="Times New Roman"/>
          <w:bCs/>
          <w:sz w:val="24"/>
          <w:szCs w:val="24"/>
          <w:lang w:eastAsia="pl-PL"/>
        </w:rPr>
        <w:t xml:space="preserve"> r. poz. 91</w:t>
      </w:r>
      <w:r w:rsidR="00B3277D" w:rsidRPr="00E95E29">
        <w:rPr>
          <w:rFonts w:ascii="Times New Roman" w:eastAsiaTheme="minorEastAsia" w:hAnsi="Times New Roman" w:cs="Times New Roman"/>
          <w:bCs/>
          <w:sz w:val="24"/>
          <w:szCs w:val="24"/>
          <w:lang w:eastAsia="pl-PL"/>
        </w:rPr>
        <w:t>4</w:t>
      </w:r>
      <w:r w:rsidR="00BD78B2">
        <w:rPr>
          <w:rFonts w:ascii="Times New Roman" w:eastAsiaTheme="minorEastAsia" w:hAnsi="Times New Roman" w:cs="Times New Roman"/>
          <w:bCs/>
          <w:sz w:val="24"/>
          <w:szCs w:val="24"/>
          <w:lang w:eastAsia="pl-PL"/>
        </w:rPr>
        <w:t>, z późn. zm.</w:t>
      </w:r>
      <w:r w:rsidR="00B3277D" w:rsidRPr="00E95E29">
        <w:rPr>
          <w:rFonts w:ascii="Times New Roman" w:eastAsiaTheme="minorEastAsia" w:hAnsi="Times New Roman" w:cs="Times New Roman"/>
          <w:bCs/>
          <w:sz w:val="24"/>
          <w:szCs w:val="24"/>
          <w:lang w:eastAsia="pl-PL"/>
        </w:rPr>
        <w:t>).</w:t>
      </w:r>
      <w:r w:rsidR="00C268AF" w:rsidRPr="00E95E29">
        <w:rPr>
          <w:rFonts w:ascii="Times New Roman" w:eastAsiaTheme="minorEastAsia" w:hAnsi="Times New Roman" w:cs="Times New Roman"/>
          <w:bCs/>
          <w:sz w:val="24"/>
          <w:szCs w:val="24"/>
          <w:lang w:eastAsia="pl-PL"/>
        </w:rPr>
        <w:t xml:space="preserve"> </w:t>
      </w:r>
    </w:p>
    <w:p w14:paraId="6D569D78" w14:textId="61B1F05B" w:rsidR="00A87889" w:rsidRPr="00E95E29" w:rsidRDefault="00A87889"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Propozycja dodania w art. 1 ustawy o Straży Granicznej ust. 3c związana jest z realizacją nowych zadania</w:t>
      </w:r>
      <w:r w:rsidR="004B274B"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jakim jest koordynacja działań podejmowanych przez podmioty realizujące zadania w ramach Centrum Bezpieczeństwa Morskiego, o którym mowa w art. 25a ustawy z dnia 4 września 2008 r. o ochronie żeglugi i portów morskich.</w:t>
      </w:r>
    </w:p>
    <w:p w14:paraId="2EE3EC5F" w14:textId="025EB080" w:rsidR="00A87889" w:rsidRPr="00E95E29" w:rsidRDefault="00A87889"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Dodatkowo projekt obejmuje propozycję art. 10c ustawy o Straży Granicznej, w której wskazano, iż Komendant Główny Straży Granicznej, Komendant BSWSG lub komendant oddziału Straży Granicznej mogą w określonych przypadkach podjąć decyzję o dopuszczalności zastosowania urządzeń uniemożliwiających telekomunikację na określonym obszarze, przez czas niezbędny do wykonywania czynności przez Straż Graniczną, z uwzględnieniem konieczności minimalizacji skutków braku możliwości korzystania z usług telekomunikacyjnych.</w:t>
      </w:r>
    </w:p>
    <w:p w14:paraId="78EFC203" w14:textId="77777777" w:rsidR="00D356F9" w:rsidRPr="00E95E29" w:rsidRDefault="00A87889"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Propozycja zmiany w art. 23 ustawy o Straży Granicznej jest konsekwencją wprowadzenia zmian do ustawy o środkach przymusu bezpośredniego i broni palnej</w:t>
      </w:r>
      <w:r w:rsidR="00D356F9" w:rsidRPr="00E95E29">
        <w:rPr>
          <w:rFonts w:ascii="Times New Roman" w:eastAsiaTheme="minorEastAsia" w:hAnsi="Times New Roman" w:cs="Times New Roman"/>
          <w:bCs/>
          <w:sz w:val="24"/>
          <w:szCs w:val="24"/>
          <w:lang w:eastAsia="pl-PL"/>
        </w:rPr>
        <w:t>.</w:t>
      </w:r>
    </w:p>
    <w:p w14:paraId="20F2F490" w14:textId="65F605FA" w:rsidR="00026025" w:rsidRPr="00E95E29" w:rsidRDefault="00A87889" w:rsidP="00C268AF">
      <w:pPr>
        <w:spacing w:before="120" w:after="0" w:line="360" w:lineRule="auto"/>
        <w:ind w:left="360"/>
        <w:jc w:val="both"/>
        <w:rPr>
          <w:rFonts w:ascii="Times New Roman" w:eastAsiaTheme="minorEastAsia" w:hAnsi="Times New Roman" w:cs="Times New Roman"/>
          <w:bCs/>
          <w:sz w:val="24"/>
          <w:szCs w:val="24"/>
          <w:lang w:eastAsia="pl-PL" w:bidi="pl-PL"/>
        </w:rPr>
      </w:pPr>
      <w:r w:rsidRPr="00E95E29">
        <w:rPr>
          <w:rFonts w:ascii="Times New Roman" w:eastAsiaTheme="minorEastAsia" w:hAnsi="Times New Roman" w:cs="Times New Roman"/>
          <w:bCs/>
          <w:sz w:val="24"/>
          <w:szCs w:val="24"/>
          <w:lang w:eastAsia="pl-PL"/>
        </w:rPr>
        <w:t>Natomi</w:t>
      </w:r>
      <w:r w:rsidR="00D356F9" w:rsidRPr="00E95E29">
        <w:rPr>
          <w:rFonts w:ascii="Times New Roman" w:eastAsiaTheme="minorEastAsia" w:hAnsi="Times New Roman" w:cs="Times New Roman"/>
          <w:bCs/>
          <w:sz w:val="24"/>
          <w:szCs w:val="24"/>
          <w:lang w:eastAsia="pl-PL"/>
        </w:rPr>
        <w:t xml:space="preserve">ast propozycja dodania w art. 41i ust. </w:t>
      </w:r>
      <w:r w:rsidR="00B3277D" w:rsidRPr="00E95E29">
        <w:rPr>
          <w:rFonts w:ascii="Times New Roman" w:eastAsiaTheme="minorEastAsia" w:hAnsi="Times New Roman" w:cs="Times New Roman"/>
          <w:bCs/>
          <w:sz w:val="24"/>
          <w:szCs w:val="24"/>
          <w:lang w:eastAsia="pl-PL"/>
        </w:rPr>
        <w:t>1a</w:t>
      </w:r>
      <w:r w:rsidR="00026025"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precyz</w:t>
      </w:r>
      <w:r w:rsidR="00026025" w:rsidRPr="00E95E29">
        <w:rPr>
          <w:rFonts w:ascii="Times New Roman" w:eastAsiaTheme="minorEastAsia" w:hAnsi="Times New Roman" w:cs="Times New Roman"/>
          <w:bCs/>
          <w:sz w:val="24"/>
          <w:szCs w:val="24"/>
          <w:lang w:eastAsia="pl-PL"/>
        </w:rPr>
        <w:t>uje</w:t>
      </w:r>
      <w:r w:rsidRPr="00E95E29">
        <w:rPr>
          <w:rFonts w:ascii="Times New Roman" w:eastAsiaTheme="minorEastAsia" w:hAnsi="Times New Roman" w:cs="Times New Roman"/>
          <w:bCs/>
          <w:sz w:val="24"/>
          <w:szCs w:val="24"/>
          <w:lang w:eastAsia="pl-PL"/>
        </w:rPr>
        <w:t xml:space="preserve"> kwestię wypłaty należności funkcjonariuszy </w:t>
      </w:r>
      <w:r w:rsidR="00D356F9" w:rsidRPr="00E95E29">
        <w:rPr>
          <w:rFonts w:ascii="Times New Roman" w:eastAsiaTheme="minorEastAsia" w:hAnsi="Times New Roman" w:cs="Times New Roman"/>
          <w:bCs/>
          <w:sz w:val="24"/>
          <w:szCs w:val="24"/>
          <w:lang w:eastAsia="pl-PL"/>
        </w:rPr>
        <w:t xml:space="preserve">Straży Granicznej </w:t>
      </w:r>
      <w:r w:rsidRPr="00E95E29">
        <w:rPr>
          <w:rFonts w:ascii="Times New Roman" w:eastAsiaTheme="minorEastAsia" w:hAnsi="Times New Roman" w:cs="Times New Roman"/>
          <w:bCs/>
          <w:sz w:val="24"/>
          <w:szCs w:val="24"/>
          <w:lang w:eastAsia="pl-PL"/>
        </w:rPr>
        <w:t>oddelegowanych do wykonywania zadań służbowych w urzędzie obsługującym ministra właściwego do spraw wewnętrznych albo w jednostce podległej lub nadzorowanej przez ministra właściwego do spraw wewnętrznych – jednoznacznie wskazując, iż stosowne należności wypłaca</w:t>
      </w:r>
      <w:r w:rsidR="00D356F9" w:rsidRPr="00E95E29">
        <w:rPr>
          <w:rFonts w:ascii="Times New Roman" w:eastAsiaTheme="minorEastAsia" w:hAnsi="Times New Roman" w:cs="Times New Roman"/>
          <w:bCs/>
          <w:sz w:val="24"/>
          <w:szCs w:val="24"/>
          <w:lang w:eastAsia="pl-PL"/>
        </w:rPr>
        <w:t xml:space="preserve"> jednostka organizacyjna</w:t>
      </w:r>
      <w:r w:rsidRPr="00E95E29">
        <w:rPr>
          <w:rFonts w:ascii="Times New Roman" w:eastAsiaTheme="minorEastAsia" w:hAnsi="Times New Roman" w:cs="Times New Roman"/>
          <w:bCs/>
          <w:sz w:val="24"/>
          <w:szCs w:val="24"/>
          <w:lang w:eastAsia="pl-PL"/>
        </w:rPr>
        <w:t xml:space="preserve">, w której </w:t>
      </w:r>
      <w:r w:rsidR="00D356F9" w:rsidRPr="00E95E29">
        <w:rPr>
          <w:rFonts w:ascii="Times New Roman" w:eastAsiaTheme="minorEastAsia" w:hAnsi="Times New Roman" w:cs="Times New Roman"/>
          <w:bCs/>
          <w:sz w:val="24"/>
          <w:szCs w:val="24"/>
          <w:lang w:eastAsia="pl-PL"/>
        </w:rPr>
        <w:t xml:space="preserve">funkcjonariusz </w:t>
      </w:r>
      <w:r w:rsidRPr="00E95E29">
        <w:rPr>
          <w:rFonts w:ascii="Times New Roman" w:eastAsiaTheme="minorEastAsia" w:hAnsi="Times New Roman" w:cs="Times New Roman"/>
          <w:bCs/>
          <w:sz w:val="24"/>
          <w:szCs w:val="24"/>
          <w:lang w:eastAsia="pl-PL"/>
        </w:rPr>
        <w:t>pełnił służbę bezpośrednio przed oddelegowaniem.</w:t>
      </w:r>
      <w:r w:rsidR="00026025" w:rsidRPr="00E95E29">
        <w:rPr>
          <w:rFonts w:ascii="Times New Roman" w:eastAsia="Times New Roman" w:hAnsi="Times New Roman" w:cs="Times New Roman"/>
          <w:color w:val="000000"/>
          <w:sz w:val="24"/>
          <w:szCs w:val="24"/>
          <w:lang w:eastAsia="pl-PL" w:bidi="pl-PL"/>
        </w:rPr>
        <w:t xml:space="preserve"> </w:t>
      </w:r>
      <w:r w:rsidR="00026025" w:rsidRPr="00E95E29">
        <w:rPr>
          <w:rFonts w:ascii="Times New Roman" w:eastAsiaTheme="minorEastAsia" w:hAnsi="Times New Roman" w:cs="Times New Roman"/>
          <w:bCs/>
          <w:sz w:val="24"/>
          <w:szCs w:val="24"/>
          <w:lang w:eastAsia="pl-PL" w:bidi="pl-PL"/>
        </w:rPr>
        <w:t>Zadania związane z</w:t>
      </w:r>
      <w:r w:rsidR="00C268AF" w:rsidRPr="00E95E29">
        <w:rPr>
          <w:rFonts w:ascii="Times New Roman" w:eastAsiaTheme="minorEastAsia" w:hAnsi="Times New Roman" w:cs="Times New Roman"/>
          <w:bCs/>
          <w:sz w:val="24"/>
          <w:szCs w:val="24"/>
          <w:lang w:eastAsia="pl-PL" w:bidi="pl-PL"/>
        </w:rPr>
        <w:t xml:space="preserve"> </w:t>
      </w:r>
      <w:r w:rsidR="00026025" w:rsidRPr="00E95E29">
        <w:rPr>
          <w:rFonts w:ascii="Times New Roman" w:eastAsiaTheme="minorEastAsia" w:hAnsi="Times New Roman" w:cs="Times New Roman"/>
          <w:bCs/>
          <w:sz w:val="24"/>
          <w:szCs w:val="24"/>
          <w:lang w:eastAsia="pl-PL" w:bidi="pl-PL"/>
        </w:rPr>
        <w:t>zarządzaniem kryzysowym, ochroną ludności lub obroną cywilną</w:t>
      </w:r>
      <w:r w:rsidR="00C268AF" w:rsidRPr="00E95E29">
        <w:rPr>
          <w:rFonts w:ascii="Times New Roman" w:eastAsiaTheme="minorEastAsia" w:hAnsi="Times New Roman" w:cs="Times New Roman"/>
          <w:bCs/>
          <w:sz w:val="24"/>
          <w:szCs w:val="24"/>
          <w:lang w:eastAsia="pl-PL" w:bidi="pl-PL"/>
        </w:rPr>
        <w:t xml:space="preserve"> </w:t>
      </w:r>
      <w:r w:rsidR="00026025" w:rsidRPr="00E95E29">
        <w:rPr>
          <w:rFonts w:ascii="Times New Roman" w:eastAsiaTheme="minorEastAsia" w:hAnsi="Times New Roman" w:cs="Times New Roman"/>
          <w:bCs/>
          <w:sz w:val="24"/>
          <w:szCs w:val="24"/>
          <w:lang w:eastAsia="pl-PL" w:bidi="pl-PL"/>
        </w:rPr>
        <w:t xml:space="preserve">to zadania realizowane na rzecz całego Państwa, we współpracy wielu służb. Przyjęcie zasady, że koszty ponosi jednostka, która deleguje funkcjonariusza </w:t>
      </w:r>
      <w:r w:rsidR="00C268AF" w:rsidRPr="00E95E29">
        <w:rPr>
          <w:rFonts w:ascii="Times New Roman" w:eastAsiaTheme="minorEastAsia" w:hAnsi="Times New Roman" w:cs="Times New Roman"/>
          <w:bCs/>
          <w:sz w:val="24"/>
          <w:szCs w:val="24"/>
          <w:lang w:eastAsia="pl-PL" w:bidi="pl-PL"/>
        </w:rPr>
        <w:t>–</w:t>
      </w:r>
      <w:r w:rsidR="00026025" w:rsidRPr="00E95E29">
        <w:rPr>
          <w:rFonts w:ascii="Times New Roman" w:eastAsiaTheme="minorEastAsia" w:hAnsi="Times New Roman" w:cs="Times New Roman"/>
          <w:bCs/>
          <w:sz w:val="24"/>
          <w:szCs w:val="24"/>
          <w:lang w:eastAsia="pl-PL" w:bidi="pl-PL"/>
        </w:rPr>
        <w:t xml:space="preserve"> w ocenie wnioskodawcy </w:t>
      </w:r>
      <w:r w:rsidR="00C268AF" w:rsidRPr="00E95E29">
        <w:rPr>
          <w:rFonts w:ascii="Times New Roman" w:eastAsiaTheme="minorEastAsia" w:hAnsi="Times New Roman" w:cs="Times New Roman"/>
          <w:bCs/>
          <w:sz w:val="24"/>
          <w:szCs w:val="24"/>
          <w:lang w:eastAsia="pl-PL" w:bidi="pl-PL"/>
        </w:rPr>
        <w:t>–</w:t>
      </w:r>
      <w:r w:rsidR="00026025" w:rsidRPr="00E95E29">
        <w:rPr>
          <w:rFonts w:ascii="Times New Roman" w:eastAsiaTheme="minorEastAsia" w:hAnsi="Times New Roman" w:cs="Times New Roman"/>
          <w:bCs/>
          <w:sz w:val="24"/>
          <w:szCs w:val="24"/>
          <w:lang w:eastAsia="pl-PL" w:bidi="pl-PL"/>
        </w:rPr>
        <w:t xml:space="preserve"> wzmocni odpowiedzialność i zaangażowania służb w realizację wspólnych celów. Za wprowadzeniem proponowanego rozwiązania przemawia również wspieranie racjonalnego gospodarowania zasobami kadrowymi i zachowanie</w:t>
      </w:r>
      <w:r w:rsidR="00C268AF" w:rsidRPr="00E95E29">
        <w:rPr>
          <w:rFonts w:ascii="Times New Roman" w:eastAsiaTheme="minorEastAsia" w:hAnsi="Times New Roman" w:cs="Times New Roman"/>
          <w:bCs/>
          <w:sz w:val="24"/>
          <w:szCs w:val="24"/>
          <w:lang w:eastAsia="pl-PL" w:bidi="pl-PL"/>
        </w:rPr>
        <w:t xml:space="preserve"> </w:t>
      </w:r>
      <w:r w:rsidR="00026025" w:rsidRPr="00E95E29">
        <w:rPr>
          <w:rFonts w:ascii="Times New Roman" w:eastAsiaTheme="minorEastAsia" w:hAnsi="Times New Roman" w:cs="Times New Roman"/>
          <w:bCs/>
          <w:sz w:val="24"/>
          <w:szCs w:val="24"/>
          <w:lang w:eastAsia="pl-PL" w:bidi="pl-PL"/>
        </w:rPr>
        <w:t>spójności</w:t>
      </w:r>
      <w:r w:rsidR="00C268AF" w:rsidRPr="00E95E29">
        <w:rPr>
          <w:rFonts w:ascii="Times New Roman" w:eastAsiaTheme="minorEastAsia" w:hAnsi="Times New Roman" w:cs="Times New Roman"/>
          <w:bCs/>
          <w:sz w:val="24"/>
          <w:szCs w:val="24"/>
          <w:lang w:eastAsia="pl-PL" w:bidi="pl-PL"/>
        </w:rPr>
        <w:t xml:space="preserve"> </w:t>
      </w:r>
      <w:r w:rsidR="00026025" w:rsidRPr="00E95E29">
        <w:rPr>
          <w:rFonts w:ascii="Times New Roman" w:eastAsiaTheme="minorEastAsia" w:hAnsi="Times New Roman" w:cs="Times New Roman"/>
          <w:bCs/>
          <w:sz w:val="24"/>
          <w:szCs w:val="24"/>
          <w:lang w:eastAsia="pl-PL" w:bidi="pl-PL"/>
        </w:rPr>
        <w:t>budżetowej;</w:t>
      </w:r>
    </w:p>
    <w:p w14:paraId="239CFB60" w14:textId="77777777" w:rsidR="0036037F" w:rsidRPr="00E95E29" w:rsidRDefault="0036037F"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ustawa z dnia 24 sierpnia 1991 r. o ochronie przeciwpożarowej (Dz. U. z 2025 r. poz. 188). Dostosowanie przepisu tej ustawy do projektowanych zmian w zarządzaniu kryzysowym przez wskazanie korelacji planów ratowniczych z planami reagowania kryzysowego</w:t>
      </w:r>
      <w:r w:rsidR="00B3277D" w:rsidRPr="00E95E29">
        <w:rPr>
          <w:rFonts w:ascii="Times New Roman" w:eastAsiaTheme="minorEastAsia" w:hAnsi="Times New Roman" w:cs="Times New Roman"/>
          <w:bCs/>
          <w:sz w:val="24"/>
          <w:szCs w:val="24"/>
          <w:lang w:eastAsia="pl-PL"/>
        </w:rPr>
        <w:t>;</w:t>
      </w:r>
    </w:p>
    <w:p w14:paraId="58645B27" w14:textId="405C3ACD" w:rsidR="00D356F9" w:rsidRPr="00E95E29" w:rsidRDefault="00D356F9"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ustawa z dnia 24 sierpnia 1991 r. o Państwowej Straży Pożarnej (Dz. U. z </w:t>
      </w:r>
      <w:r w:rsidR="00BD78B2" w:rsidRPr="00E95E29">
        <w:rPr>
          <w:rFonts w:ascii="Times New Roman" w:eastAsiaTheme="minorEastAsia" w:hAnsi="Times New Roman" w:cs="Times New Roman"/>
          <w:bCs/>
          <w:sz w:val="24"/>
          <w:szCs w:val="24"/>
          <w:lang w:eastAsia="pl-PL"/>
        </w:rPr>
        <w:t>202</w:t>
      </w:r>
      <w:r w:rsidR="00BD78B2">
        <w:rPr>
          <w:rFonts w:ascii="Times New Roman" w:eastAsiaTheme="minorEastAsia" w:hAnsi="Times New Roman" w:cs="Times New Roman"/>
          <w:bCs/>
          <w:sz w:val="24"/>
          <w:szCs w:val="24"/>
          <w:lang w:eastAsia="pl-PL"/>
        </w:rPr>
        <w:t>5</w:t>
      </w:r>
      <w:r w:rsidR="00BD78B2"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r poz. </w:t>
      </w:r>
      <w:r w:rsidR="00BD78B2">
        <w:rPr>
          <w:rFonts w:ascii="Times New Roman" w:eastAsiaTheme="minorEastAsia" w:hAnsi="Times New Roman" w:cs="Times New Roman"/>
          <w:bCs/>
          <w:sz w:val="24"/>
          <w:szCs w:val="24"/>
          <w:lang w:eastAsia="pl-PL"/>
        </w:rPr>
        <w:t>1312</w:t>
      </w:r>
      <w:r w:rsidR="00B3277D" w:rsidRPr="00E95E29">
        <w:rPr>
          <w:rFonts w:ascii="Times New Roman" w:eastAsiaTheme="minorEastAsia" w:hAnsi="Times New Roman" w:cs="Times New Roman"/>
          <w:bCs/>
          <w:sz w:val="24"/>
          <w:szCs w:val="24"/>
          <w:lang w:eastAsia="pl-PL"/>
        </w:rPr>
        <w:t>,</w:t>
      </w:r>
      <w:r w:rsidR="009D7109">
        <w:rPr>
          <w:rFonts w:ascii="Times New Roman" w:eastAsiaTheme="minorEastAsia" w:hAnsi="Times New Roman" w:cs="Times New Roman"/>
          <w:bCs/>
          <w:sz w:val="24"/>
          <w:szCs w:val="24"/>
          <w:lang w:eastAsia="pl-PL"/>
        </w:rPr>
        <w:t xml:space="preserve"> z późn. zm.</w:t>
      </w:r>
      <w:r w:rsidRPr="00E95E29">
        <w:rPr>
          <w:rFonts w:ascii="Times New Roman" w:eastAsiaTheme="minorEastAsia" w:hAnsi="Times New Roman" w:cs="Times New Roman"/>
          <w:bCs/>
          <w:sz w:val="24"/>
          <w:szCs w:val="24"/>
          <w:lang w:eastAsia="pl-PL"/>
        </w:rPr>
        <w:t>).</w:t>
      </w:r>
    </w:p>
    <w:p w14:paraId="1D09D9BC" w14:textId="3ACE68AD" w:rsidR="00D356F9" w:rsidRPr="00E95E29" w:rsidRDefault="00D356F9"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Propozycja dodania w art. 37r ustawy o Państwowej Straży Pożarnej </w:t>
      </w:r>
      <w:r w:rsidR="00026025" w:rsidRPr="00E95E29">
        <w:rPr>
          <w:rFonts w:ascii="Times New Roman" w:eastAsiaTheme="minorEastAsia" w:hAnsi="Times New Roman" w:cs="Times New Roman"/>
          <w:bCs/>
          <w:sz w:val="24"/>
          <w:szCs w:val="24"/>
          <w:lang w:eastAsia="pl-PL"/>
        </w:rPr>
        <w:t xml:space="preserve">ust. </w:t>
      </w:r>
      <w:r w:rsidR="00B3277D" w:rsidRPr="00E95E29">
        <w:rPr>
          <w:rFonts w:ascii="Times New Roman" w:eastAsiaTheme="minorEastAsia" w:hAnsi="Times New Roman" w:cs="Times New Roman"/>
          <w:bCs/>
          <w:sz w:val="24"/>
          <w:szCs w:val="24"/>
          <w:lang w:eastAsia="pl-PL"/>
        </w:rPr>
        <w:t>1a</w:t>
      </w:r>
      <w:r w:rsidR="00026025"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precyz</w:t>
      </w:r>
      <w:r w:rsidR="00026025" w:rsidRPr="00E95E29">
        <w:rPr>
          <w:rFonts w:ascii="Times New Roman" w:eastAsiaTheme="minorEastAsia" w:hAnsi="Times New Roman" w:cs="Times New Roman"/>
          <w:bCs/>
          <w:sz w:val="24"/>
          <w:szCs w:val="24"/>
          <w:lang w:eastAsia="pl-PL"/>
        </w:rPr>
        <w:t>uje</w:t>
      </w:r>
      <w:r w:rsidRPr="00E95E29">
        <w:rPr>
          <w:rFonts w:ascii="Times New Roman" w:eastAsiaTheme="minorEastAsia" w:hAnsi="Times New Roman" w:cs="Times New Roman"/>
          <w:bCs/>
          <w:sz w:val="24"/>
          <w:szCs w:val="24"/>
          <w:lang w:eastAsia="pl-PL"/>
        </w:rPr>
        <w:t xml:space="preserve"> kwestię wypłaty należności strażaków PSP oddelegowanych do wykonywania zadań służbowych w urzędzie obsługującym ministra właściwego do spraw wewnętrznych albo w jednostce podległej lub nadzorowanej przez ministra właściwego do spraw wewnętrznych – jednoznacznie wskazując, iż stosowne należności wypłaca jednostka organizacyjna PSP, w której strażak pełnił służbę bezpośrednio przed oddelegowaniem.</w:t>
      </w:r>
      <w:r w:rsidR="00026025" w:rsidRPr="00E95E29">
        <w:rPr>
          <w:rFonts w:ascii="Times New Roman" w:eastAsia="Times New Roman" w:hAnsi="Times New Roman" w:cs="Times New Roman"/>
          <w:color w:val="000000"/>
          <w:sz w:val="24"/>
          <w:szCs w:val="24"/>
          <w:lang w:eastAsia="pl-PL" w:bidi="pl-PL"/>
        </w:rPr>
        <w:t xml:space="preserve"> </w:t>
      </w:r>
      <w:r w:rsidR="00026025" w:rsidRPr="00E95E29">
        <w:rPr>
          <w:rFonts w:ascii="Times New Roman" w:eastAsiaTheme="minorEastAsia" w:hAnsi="Times New Roman" w:cs="Times New Roman"/>
          <w:bCs/>
          <w:sz w:val="24"/>
          <w:szCs w:val="24"/>
          <w:lang w:eastAsia="pl-PL" w:bidi="pl-PL"/>
        </w:rPr>
        <w:t>Zadania związane z</w:t>
      </w:r>
      <w:r w:rsidR="00C268AF" w:rsidRPr="00E95E29">
        <w:rPr>
          <w:rFonts w:ascii="Times New Roman" w:eastAsiaTheme="minorEastAsia" w:hAnsi="Times New Roman" w:cs="Times New Roman"/>
          <w:bCs/>
          <w:sz w:val="24"/>
          <w:szCs w:val="24"/>
          <w:lang w:eastAsia="pl-PL" w:bidi="pl-PL"/>
        </w:rPr>
        <w:t xml:space="preserve"> </w:t>
      </w:r>
      <w:r w:rsidR="00026025" w:rsidRPr="00E95E29">
        <w:rPr>
          <w:rFonts w:ascii="Times New Roman" w:eastAsiaTheme="minorEastAsia" w:hAnsi="Times New Roman" w:cs="Times New Roman"/>
          <w:bCs/>
          <w:sz w:val="24"/>
          <w:szCs w:val="24"/>
          <w:lang w:eastAsia="pl-PL" w:bidi="pl-PL"/>
        </w:rPr>
        <w:t>zarządzaniem kryzysowym, ochroną ludności lub obroną cywilną</w:t>
      </w:r>
      <w:r w:rsidR="00C268AF" w:rsidRPr="00E95E29">
        <w:rPr>
          <w:rFonts w:ascii="Times New Roman" w:eastAsiaTheme="minorEastAsia" w:hAnsi="Times New Roman" w:cs="Times New Roman"/>
          <w:bCs/>
          <w:sz w:val="24"/>
          <w:szCs w:val="24"/>
          <w:lang w:eastAsia="pl-PL" w:bidi="pl-PL"/>
        </w:rPr>
        <w:t xml:space="preserve"> </w:t>
      </w:r>
      <w:r w:rsidR="00026025" w:rsidRPr="00E95E29">
        <w:rPr>
          <w:rFonts w:ascii="Times New Roman" w:eastAsiaTheme="minorEastAsia" w:hAnsi="Times New Roman" w:cs="Times New Roman"/>
          <w:bCs/>
          <w:sz w:val="24"/>
          <w:szCs w:val="24"/>
          <w:lang w:eastAsia="pl-PL" w:bidi="pl-PL"/>
        </w:rPr>
        <w:t xml:space="preserve">to zadania realizowane na rzecz całego Państwa, we współpracy wielu służb. Przyjęcie zasady, że koszty ponosi jednostka, która deleguje funkcjonariusza </w:t>
      </w:r>
      <w:r w:rsidR="00C268AF" w:rsidRPr="00E95E29">
        <w:rPr>
          <w:rFonts w:ascii="Times New Roman" w:eastAsiaTheme="minorEastAsia" w:hAnsi="Times New Roman" w:cs="Times New Roman"/>
          <w:bCs/>
          <w:sz w:val="24"/>
          <w:szCs w:val="24"/>
          <w:lang w:eastAsia="pl-PL" w:bidi="pl-PL"/>
        </w:rPr>
        <w:t>–</w:t>
      </w:r>
      <w:r w:rsidR="00026025" w:rsidRPr="00E95E29">
        <w:rPr>
          <w:rFonts w:ascii="Times New Roman" w:eastAsiaTheme="minorEastAsia" w:hAnsi="Times New Roman" w:cs="Times New Roman"/>
          <w:bCs/>
          <w:sz w:val="24"/>
          <w:szCs w:val="24"/>
          <w:lang w:eastAsia="pl-PL" w:bidi="pl-PL"/>
        </w:rPr>
        <w:t xml:space="preserve"> w ocenie wnioskodawcy </w:t>
      </w:r>
      <w:r w:rsidR="00C268AF" w:rsidRPr="00E95E29">
        <w:rPr>
          <w:rFonts w:ascii="Times New Roman" w:eastAsiaTheme="minorEastAsia" w:hAnsi="Times New Roman" w:cs="Times New Roman"/>
          <w:bCs/>
          <w:sz w:val="24"/>
          <w:szCs w:val="24"/>
          <w:lang w:eastAsia="pl-PL" w:bidi="pl-PL"/>
        </w:rPr>
        <w:t>–</w:t>
      </w:r>
      <w:r w:rsidR="00026025" w:rsidRPr="00E95E29">
        <w:rPr>
          <w:rFonts w:ascii="Times New Roman" w:eastAsiaTheme="minorEastAsia" w:hAnsi="Times New Roman" w:cs="Times New Roman"/>
          <w:bCs/>
          <w:sz w:val="24"/>
          <w:szCs w:val="24"/>
          <w:lang w:eastAsia="pl-PL" w:bidi="pl-PL"/>
        </w:rPr>
        <w:t xml:space="preserve"> wzmocni odpowiedzialność</w:t>
      </w:r>
      <w:r w:rsidR="00CC048E" w:rsidRPr="00E95E29">
        <w:rPr>
          <w:rFonts w:ascii="Times New Roman" w:eastAsiaTheme="minorEastAsia" w:hAnsi="Times New Roman" w:cs="Times New Roman"/>
          <w:bCs/>
          <w:sz w:val="24"/>
          <w:szCs w:val="24"/>
          <w:lang w:eastAsia="pl-PL" w:bidi="pl-PL"/>
        </w:rPr>
        <w:t xml:space="preserve"> i zaangażowanie</w:t>
      </w:r>
      <w:r w:rsidR="00026025" w:rsidRPr="00E95E29">
        <w:rPr>
          <w:rFonts w:ascii="Times New Roman" w:eastAsiaTheme="minorEastAsia" w:hAnsi="Times New Roman" w:cs="Times New Roman"/>
          <w:bCs/>
          <w:sz w:val="24"/>
          <w:szCs w:val="24"/>
          <w:lang w:eastAsia="pl-PL" w:bidi="pl-PL"/>
        </w:rPr>
        <w:t xml:space="preserve"> służb w realizację wspólnych celów. Za wprowadzeniem proponowanego rozwiązania przemawia również wspieranie racjonalnego gospodarowania zasobami kadrowymi i zachowanie</w:t>
      </w:r>
      <w:r w:rsidR="00C268AF" w:rsidRPr="00E95E29">
        <w:rPr>
          <w:rFonts w:ascii="Times New Roman" w:eastAsiaTheme="minorEastAsia" w:hAnsi="Times New Roman" w:cs="Times New Roman"/>
          <w:bCs/>
          <w:sz w:val="24"/>
          <w:szCs w:val="24"/>
          <w:lang w:eastAsia="pl-PL" w:bidi="pl-PL"/>
        </w:rPr>
        <w:t xml:space="preserve"> </w:t>
      </w:r>
      <w:r w:rsidR="00026025" w:rsidRPr="00E95E29">
        <w:rPr>
          <w:rFonts w:ascii="Times New Roman" w:eastAsiaTheme="minorEastAsia" w:hAnsi="Times New Roman" w:cs="Times New Roman"/>
          <w:bCs/>
          <w:sz w:val="24"/>
          <w:szCs w:val="24"/>
          <w:lang w:eastAsia="pl-PL" w:bidi="pl-PL"/>
        </w:rPr>
        <w:t>spójności</w:t>
      </w:r>
      <w:r w:rsidR="00C268AF" w:rsidRPr="00E95E29">
        <w:rPr>
          <w:rFonts w:ascii="Times New Roman" w:eastAsiaTheme="minorEastAsia" w:hAnsi="Times New Roman" w:cs="Times New Roman"/>
          <w:bCs/>
          <w:sz w:val="24"/>
          <w:szCs w:val="24"/>
          <w:lang w:eastAsia="pl-PL" w:bidi="pl-PL"/>
        </w:rPr>
        <w:t xml:space="preserve"> </w:t>
      </w:r>
      <w:r w:rsidR="00026025" w:rsidRPr="00E95E29">
        <w:rPr>
          <w:rFonts w:ascii="Times New Roman" w:eastAsiaTheme="minorEastAsia" w:hAnsi="Times New Roman" w:cs="Times New Roman"/>
          <w:bCs/>
          <w:sz w:val="24"/>
          <w:szCs w:val="24"/>
          <w:lang w:eastAsia="pl-PL" w:bidi="pl-PL"/>
        </w:rPr>
        <w:t>budżetowej;</w:t>
      </w:r>
      <w:r w:rsidRPr="00E95E29">
        <w:rPr>
          <w:rFonts w:ascii="Times New Roman" w:eastAsiaTheme="minorEastAsia" w:hAnsi="Times New Roman" w:cs="Times New Roman"/>
          <w:bCs/>
          <w:sz w:val="24"/>
          <w:szCs w:val="24"/>
          <w:lang w:eastAsia="pl-PL"/>
        </w:rPr>
        <w:t xml:space="preserve"> </w:t>
      </w:r>
    </w:p>
    <w:p w14:paraId="1DF2D0B9" w14:textId="77777777" w:rsidR="005B7C8C" w:rsidRPr="00E95E29" w:rsidRDefault="005B7C8C"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ustawa z dnia 22 sierpnia 1997 r. o ochronie osób i mienia </w:t>
      </w:r>
      <w:r w:rsidR="0049348C" w:rsidRPr="00E95E29">
        <w:rPr>
          <w:rFonts w:ascii="Times New Roman" w:eastAsiaTheme="minorEastAsia" w:hAnsi="Times New Roman" w:cs="Times New Roman"/>
          <w:bCs/>
          <w:sz w:val="24"/>
          <w:szCs w:val="24"/>
          <w:lang w:eastAsia="pl-PL"/>
        </w:rPr>
        <w:t>(Dz. U. z 202</w:t>
      </w:r>
      <w:r w:rsidR="00B3277D" w:rsidRPr="00E95E29">
        <w:rPr>
          <w:rFonts w:ascii="Times New Roman" w:eastAsiaTheme="minorEastAsia" w:hAnsi="Times New Roman" w:cs="Times New Roman"/>
          <w:bCs/>
          <w:sz w:val="24"/>
          <w:szCs w:val="24"/>
          <w:lang w:eastAsia="pl-PL"/>
        </w:rPr>
        <w:t>5</w:t>
      </w:r>
      <w:r w:rsidR="0049348C" w:rsidRPr="00E95E29">
        <w:rPr>
          <w:rFonts w:ascii="Times New Roman" w:eastAsiaTheme="minorEastAsia" w:hAnsi="Times New Roman" w:cs="Times New Roman"/>
          <w:bCs/>
          <w:sz w:val="24"/>
          <w:szCs w:val="24"/>
          <w:lang w:eastAsia="pl-PL"/>
        </w:rPr>
        <w:t xml:space="preserve"> r. poz. </w:t>
      </w:r>
      <w:r w:rsidR="00B3277D" w:rsidRPr="00E95E29">
        <w:rPr>
          <w:rFonts w:ascii="Times New Roman" w:eastAsiaTheme="minorEastAsia" w:hAnsi="Times New Roman" w:cs="Times New Roman"/>
          <w:bCs/>
          <w:sz w:val="24"/>
          <w:szCs w:val="24"/>
          <w:lang w:eastAsia="pl-PL"/>
        </w:rPr>
        <w:t>532</w:t>
      </w:r>
      <w:r w:rsidR="0049348C" w:rsidRPr="00E95E29">
        <w:rPr>
          <w:rFonts w:ascii="Times New Roman" w:eastAsiaTheme="minorEastAsia" w:hAnsi="Times New Roman" w:cs="Times New Roman"/>
          <w:bCs/>
          <w:sz w:val="24"/>
          <w:szCs w:val="24"/>
          <w:lang w:eastAsia="pl-PL"/>
        </w:rPr>
        <w:t>)</w:t>
      </w:r>
      <w:r w:rsidR="004723AB" w:rsidRPr="00E95E29">
        <w:rPr>
          <w:rFonts w:ascii="Times New Roman" w:eastAsiaTheme="minorEastAsia" w:hAnsi="Times New Roman" w:cs="Times New Roman"/>
          <w:bCs/>
          <w:sz w:val="24"/>
          <w:szCs w:val="24"/>
          <w:lang w:eastAsia="pl-PL"/>
        </w:rPr>
        <w:t>.</w:t>
      </w:r>
    </w:p>
    <w:p w14:paraId="073E115E" w14:textId="561D88A0" w:rsidR="004723AB" w:rsidRPr="00E95E29" w:rsidRDefault="004723AB"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Proponowane zmiany wpisują się w cele projektu ustawy o zmianie ustawy o zarządzaniu kryzysowym oraz niektórych innych ustaw, co wynika z faktu, że odnoszą się do zwiększenia ochrony infrastruktury kluczowej w zakresie bezpieczeństwa publicznego, a równocześnie stanowią odpowiedź na wnioski Najwyższej Izby Kontroli sformułowane po zakończeniu kontroli wybranych przedsiębiorstw wykonujących zadania gmin w zakresie zaspakajania zbiorowych potrzeb mieszkańców odnośnie dostawy wody, ciepła i usuwaniu ścieków komunalnych, które to wnioski zostały skierowane bezpośrednio do ministra właściwego do spraw wewnętrznych. Najwyższa Izba Kontroli zawnioskowała o dokonanie kompleksowej oceny ustawy o ochronie osób i mienia, w tym również jej uspójnienia z ustawą o zarządzaniu kryzysowym w kierunku wzmocnienia ochrony tych obiektów przed zagrożeniem nieuprawnioną ingerencją. W opinii NIK nieprecyzyjne przepisy powodują, że obecny poziom ich zabezpieczenia jest niewystarczający. Brak jest również bieżącej wymiany informacji i ewidencjonowania istniejącej tego rodzaju </w:t>
      </w:r>
      <w:r w:rsidRPr="00E95E29">
        <w:rPr>
          <w:rFonts w:ascii="Times New Roman" w:eastAsiaTheme="minorEastAsia" w:hAnsi="Times New Roman" w:cs="Times New Roman"/>
          <w:bCs/>
          <w:sz w:val="24"/>
          <w:szCs w:val="24"/>
          <w:lang w:eastAsia="pl-PL"/>
        </w:rPr>
        <w:lastRenderedPageBreak/>
        <w:t xml:space="preserve">infrastruktury na poziomie województwa. W związku z powyższym, proponuje się zastąpienie występujących w art. 5 ust. 2 pkt 3 lit. a ustawy o ochronie osób i mienia wyrazów „aglomeracji miejskich” pojęciem „powiatów lub miast na prawach powiatu”. W ten sposób doprecyzowana zostanie kwestia, jakie obiekty i urządzenia powinny być uwzględniane w tym katalogu. Pojęcie „aglomeracja miejska” nie jest prawnie zdefiniowane, co powoduje trudności w jednolitym stosowaniu tego przepisu. Dodatkowo proponuje się dodanie przepisu, w którym starostowie i prezydenci miast na prawach powiatów będą przekazywali stosowne informacje wojewodom na temat zakładów, obiektów i urządzeń. </w:t>
      </w:r>
    </w:p>
    <w:p w14:paraId="732CF38D" w14:textId="77777777" w:rsidR="00D6331C" w:rsidRPr="00E95E29" w:rsidRDefault="007C6DCC"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Dodatkowo w</w:t>
      </w:r>
      <w:r w:rsidR="00D6331C" w:rsidRPr="00E95E29">
        <w:rPr>
          <w:rFonts w:ascii="Times New Roman" w:eastAsiaTheme="minorEastAsia" w:hAnsi="Times New Roman" w:cs="Times New Roman"/>
          <w:bCs/>
          <w:sz w:val="24"/>
          <w:szCs w:val="24"/>
          <w:lang w:eastAsia="pl-PL"/>
        </w:rPr>
        <w:t xml:space="preserve"> ustawie o ochronie osób i mienia proponuje się zmiany przepisów w zakresie ochrony najważniejszych dla państwa obszarów, obiektów i urządzeń, tj. zmiany do art. 5 ustawy, które mają usprawnić zapewnienie tej ochrony. </w:t>
      </w:r>
    </w:p>
    <w:p w14:paraId="1E884F1A" w14:textId="460F56CA" w:rsidR="00D6331C" w:rsidRPr="00E95E29" w:rsidRDefault="00D6331C"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pierwszej kolejności proponuje się zmianę do art. 5 ust. 2 pkt 5, która dostosowuje</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ten przepis do nowej siatki pojęciowej wprowadzanej przedmiotową nowelizacją</w:t>
      </w:r>
      <w:r w:rsidR="004B274B"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jednocześnie zapewniając wyeliminowanie trudności, które mogłyby powstać w sytuacji równoległego stosowania znowelizowanej ustawy o zarządzaniu kryzysowym oraz ustawy o ochronie osób i mienia w tym zakresie. </w:t>
      </w:r>
    </w:p>
    <w:p w14:paraId="6E4F5B0E" w14:textId="77777777" w:rsidR="00D6331C" w:rsidRPr="00E95E29" w:rsidRDefault="00D6331C"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Ponadto propon</w:t>
      </w:r>
      <w:r w:rsidR="003E29C9" w:rsidRPr="00E95E29">
        <w:rPr>
          <w:rFonts w:ascii="Times New Roman" w:eastAsiaTheme="minorEastAsia" w:hAnsi="Times New Roman" w:cs="Times New Roman"/>
          <w:bCs/>
          <w:sz w:val="24"/>
          <w:szCs w:val="24"/>
          <w:lang w:eastAsia="pl-PL"/>
        </w:rPr>
        <w:t xml:space="preserve">uje się dodanie </w:t>
      </w:r>
      <w:r w:rsidRPr="00E95E29">
        <w:rPr>
          <w:rFonts w:ascii="Times New Roman" w:eastAsiaTheme="minorEastAsia" w:hAnsi="Times New Roman" w:cs="Times New Roman"/>
          <w:bCs/>
          <w:sz w:val="24"/>
          <w:szCs w:val="24"/>
          <w:lang w:eastAsia="pl-PL"/>
        </w:rPr>
        <w:t xml:space="preserve">Komisji Nadzoru Finansowego do katalogu podmiotów zobowiązanych do prowadzenia wykazów obszarów, obiektów i urządzeń podlegających obowiązkowej ochronie. Zgodnie z obowiązującym art. 5 ust. 3 ustawy o ochronie osób i mienia Prezes Narodowego Banku Polskiego prowadzi taki wykaz w odniesieniu do banków. Natomiast nie zachodzą żadne przesłanki, aby uznać, że w wykazie prowadzonym przez Prezesa Narodowego Banku Polskiego mogą być umieszczane jakiekolwiek inne podmioty procesujące wartości pieniężne w znacznych ilościach, takie jak np. spółdzielcze kasy oszczędnościowo-kredytowe. </w:t>
      </w:r>
    </w:p>
    <w:p w14:paraId="75651448" w14:textId="77777777" w:rsidR="00D6331C" w:rsidRPr="00E95E29" w:rsidRDefault="00D6331C"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Rezultatem tych zmian jest konieczność wprowadzenia przepisów dostosowujących, które pozwolą na uniknięcie sytuacji, w której ten sam podmiot (bank) będzie znajdował się zarówno w wykazie prowadzonym przez Prezesa Narodowego Banku Polskiego, jak i w wykazie pro</w:t>
      </w:r>
      <w:r w:rsidR="003E29C9" w:rsidRPr="00E95E29">
        <w:rPr>
          <w:rFonts w:ascii="Times New Roman" w:eastAsiaTheme="minorEastAsia" w:hAnsi="Times New Roman" w:cs="Times New Roman"/>
          <w:bCs/>
          <w:sz w:val="24"/>
          <w:szCs w:val="24"/>
          <w:lang w:eastAsia="pl-PL"/>
        </w:rPr>
        <w:t>wadzonym przez Komisję</w:t>
      </w:r>
      <w:r w:rsidRPr="00E95E29">
        <w:rPr>
          <w:rFonts w:ascii="Times New Roman" w:eastAsiaTheme="minorEastAsia" w:hAnsi="Times New Roman" w:cs="Times New Roman"/>
          <w:bCs/>
          <w:sz w:val="24"/>
          <w:szCs w:val="24"/>
          <w:lang w:eastAsia="pl-PL"/>
        </w:rPr>
        <w:t xml:space="preserve"> Nadzoru Finansowego. </w:t>
      </w:r>
    </w:p>
    <w:p w14:paraId="41C7F316" w14:textId="77777777" w:rsidR="00D6331C" w:rsidRPr="00E95E29" w:rsidRDefault="00D6331C"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Ponadto w celu wyeliminowania obserwowanych opóźnień w zakresie realizacji obowiązku przesyłania do właściwych terytorialnie wojewodów aktualnych wykazów obszarów, obiektów i urządzeń podlegających obowiązkowej ochronie, projektowane </w:t>
      </w:r>
      <w:r w:rsidRPr="00E95E29">
        <w:rPr>
          <w:rFonts w:ascii="Times New Roman" w:eastAsiaTheme="minorEastAsia" w:hAnsi="Times New Roman" w:cs="Times New Roman"/>
          <w:bCs/>
          <w:sz w:val="24"/>
          <w:szCs w:val="24"/>
          <w:lang w:eastAsia="pl-PL"/>
        </w:rPr>
        <w:lastRenderedPageBreak/>
        <w:t>zmiany do art. 5 ww. ustawy przewidują określenie terminu realizacji przedmiotowego zadania. Z powyższym rozwiązaniem powiązane jest wprowadzenie wymogu niezwłocznej aktualizacji prowadzonej przez wojewodę ewidencji. Pozwoli to na sprawny przepływ bieżących informacji, co warunkuje możliwość zapewnienia odpowiedniej ochrony obszarom, obiektom i urządzeniom kluczowym dla bezpieczeństwa państwa.</w:t>
      </w:r>
    </w:p>
    <w:p w14:paraId="2EC5603F" w14:textId="5DD111AA" w:rsidR="0036037F" w:rsidRPr="00E95E29" w:rsidRDefault="00D6331C"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Jednocześnie proponuje się dodanie art. 5a, co ma na celu zapewnienie stosowania określonych w tej ustawie środków ochrony fizycznej i zabezpieczenia technicznego od strony wody poza granicami obiektów podlegających obowiązkowej ochronie. Równolegle proponuje się rozszerzenie uprawnień pracowników ochrony o możliwość podejmowania dodatkowych działań względem infrastruktury portowej w celu zapewnienia jej większego poziomu zabezpieczenia</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 zmiany do art. 36 ustawy)</w:t>
      </w:r>
      <w:r w:rsidR="0036037F" w:rsidRPr="00E95E29">
        <w:rPr>
          <w:rFonts w:ascii="Times New Roman" w:eastAsiaTheme="minorEastAsia" w:hAnsi="Times New Roman" w:cs="Times New Roman"/>
          <w:bCs/>
          <w:sz w:val="24"/>
          <w:szCs w:val="24"/>
          <w:lang w:eastAsia="pl-PL"/>
        </w:rPr>
        <w:t xml:space="preserve">. </w:t>
      </w:r>
    </w:p>
    <w:p w14:paraId="650A0EC7" w14:textId="4EEBFB31" w:rsidR="00D6331C" w:rsidRPr="00E95E29" w:rsidRDefault="0036037F"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Projektowane regulacje w tym zakresie uzupełniają przepisy dotyczące sankcji </w:t>
      </w:r>
      <w:r w:rsidR="00B26886" w:rsidRPr="00E95E29">
        <w:rPr>
          <w:rFonts w:ascii="Times New Roman" w:eastAsiaTheme="minorEastAsia" w:hAnsi="Times New Roman" w:cs="Times New Roman"/>
          <w:bCs/>
          <w:sz w:val="24"/>
          <w:szCs w:val="24"/>
          <w:lang w:eastAsia="pl-PL"/>
        </w:rPr>
        <w:t xml:space="preserve">możliwych do stosowania do osób, które jako nieuprawnione przebywają na terenie obszarów lub obiektów podlegających obowiązkowej ochronie, nie stosują się </w:t>
      </w:r>
      <w:r w:rsidR="004B274B" w:rsidRPr="00E95E29">
        <w:rPr>
          <w:rFonts w:ascii="Times New Roman" w:eastAsiaTheme="minorEastAsia" w:hAnsi="Times New Roman" w:cs="Times New Roman"/>
          <w:bCs/>
          <w:sz w:val="24"/>
          <w:szCs w:val="24"/>
          <w:lang w:eastAsia="pl-PL"/>
        </w:rPr>
        <w:t xml:space="preserve">do </w:t>
      </w:r>
      <w:r w:rsidR="00B26886" w:rsidRPr="00E95E29">
        <w:rPr>
          <w:rFonts w:ascii="Times New Roman" w:eastAsiaTheme="minorEastAsia" w:hAnsi="Times New Roman" w:cs="Times New Roman"/>
          <w:bCs/>
          <w:sz w:val="24"/>
          <w:szCs w:val="24"/>
          <w:lang w:eastAsia="pl-PL"/>
        </w:rPr>
        <w:t xml:space="preserve">żądań ich opuszczenia, czy też uniemożliwiają korzystanie m.in. z obszarów lub obiektów podlegających obowiązkowej ochronie. </w:t>
      </w:r>
    </w:p>
    <w:p w14:paraId="4DE5C37B" w14:textId="4F1D2423" w:rsidR="00181D4E" w:rsidRPr="00E95E29" w:rsidRDefault="0049348C"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ustawa z dnia 24 sierpnia 2001 r. o Żandarmerii Wojskowej i wojskowych organach porządkowych (Dz. U. z </w:t>
      </w:r>
      <w:r w:rsidR="009D7109" w:rsidRPr="00E95E29">
        <w:rPr>
          <w:rFonts w:ascii="Times New Roman" w:eastAsiaTheme="minorEastAsia" w:hAnsi="Times New Roman" w:cs="Times New Roman"/>
          <w:bCs/>
          <w:sz w:val="24"/>
          <w:szCs w:val="24"/>
          <w:lang w:eastAsia="pl-PL"/>
        </w:rPr>
        <w:t>202</w:t>
      </w:r>
      <w:r w:rsidR="009D7109">
        <w:rPr>
          <w:rFonts w:ascii="Times New Roman" w:eastAsiaTheme="minorEastAsia" w:hAnsi="Times New Roman" w:cs="Times New Roman"/>
          <w:bCs/>
          <w:sz w:val="24"/>
          <w:szCs w:val="24"/>
          <w:lang w:eastAsia="pl-PL"/>
        </w:rPr>
        <w:t>6</w:t>
      </w:r>
      <w:r w:rsidR="009D7109"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r. poz. </w:t>
      </w:r>
      <w:r w:rsidR="009D7109">
        <w:rPr>
          <w:rFonts w:ascii="Times New Roman" w:eastAsiaTheme="minorEastAsia" w:hAnsi="Times New Roman" w:cs="Times New Roman"/>
          <w:bCs/>
          <w:sz w:val="24"/>
          <w:szCs w:val="24"/>
          <w:lang w:eastAsia="pl-PL"/>
        </w:rPr>
        <w:t>159</w:t>
      </w:r>
      <w:r w:rsidR="00181D4E" w:rsidRPr="00E95E29">
        <w:rPr>
          <w:rFonts w:ascii="Times New Roman" w:eastAsiaTheme="minorEastAsia" w:hAnsi="Times New Roman" w:cs="Times New Roman"/>
          <w:bCs/>
          <w:sz w:val="24"/>
          <w:szCs w:val="24"/>
          <w:lang w:eastAsia="pl-PL"/>
        </w:rPr>
        <w:t xml:space="preserve">). </w:t>
      </w:r>
    </w:p>
    <w:p w14:paraId="028921B3" w14:textId="77777777" w:rsidR="0049348C" w:rsidRPr="00E95E29" w:rsidRDefault="00D5422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Konsekwencja wprowadzenia zmian do ustawy o środkach przymusu bezpośredniego i broni palnej są zmiany w ustawach pragmatycznych poszczególnych służb, tj. w ustawie o Policji, ustawie o Straży Granicznej, ustawie o Żandarmerii Wojskowej i wojskowych organach porządkowych oraz w ustawie o Służbie Ochrony Państwa</w:t>
      </w:r>
      <w:r w:rsidR="00CF288B" w:rsidRPr="00E95E29">
        <w:rPr>
          <w:rFonts w:ascii="Times New Roman" w:eastAsiaTheme="minorEastAsia" w:hAnsi="Times New Roman" w:cs="Times New Roman"/>
          <w:bCs/>
          <w:sz w:val="24"/>
          <w:szCs w:val="24"/>
          <w:lang w:eastAsia="pl-PL"/>
        </w:rPr>
        <w:t>;</w:t>
      </w:r>
    </w:p>
    <w:p w14:paraId="61DE8599" w14:textId="079789D0" w:rsidR="005B7C8C" w:rsidRPr="00E95E29" w:rsidRDefault="005B7C8C"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ustawa z dnia 24 maja 2002 r. o Agencji Bezpieczeństwa Wewnętrznego oraz Agencji Wywiadu </w:t>
      </w:r>
      <w:r w:rsidR="0049348C" w:rsidRPr="00E95E29">
        <w:rPr>
          <w:rFonts w:ascii="Times New Roman" w:eastAsiaTheme="minorEastAsia" w:hAnsi="Times New Roman" w:cs="Times New Roman"/>
          <w:bCs/>
          <w:sz w:val="24"/>
          <w:szCs w:val="24"/>
          <w:lang w:eastAsia="pl-PL"/>
        </w:rPr>
        <w:t>(Dz. U. z 202</w:t>
      </w:r>
      <w:r w:rsidR="00181D4E" w:rsidRPr="00E95E29">
        <w:rPr>
          <w:rFonts w:ascii="Times New Roman" w:eastAsiaTheme="minorEastAsia" w:hAnsi="Times New Roman" w:cs="Times New Roman"/>
          <w:bCs/>
          <w:sz w:val="24"/>
          <w:szCs w:val="24"/>
          <w:lang w:eastAsia="pl-PL"/>
        </w:rPr>
        <w:t>5</w:t>
      </w:r>
      <w:r w:rsidR="0049348C" w:rsidRPr="00E95E29">
        <w:rPr>
          <w:rFonts w:ascii="Times New Roman" w:eastAsiaTheme="minorEastAsia" w:hAnsi="Times New Roman" w:cs="Times New Roman"/>
          <w:bCs/>
          <w:sz w:val="24"/>
          <w:szCs w:val="24"/>
          <w:lang w:eastAsia="pl-PL"/>
        </w:rPr>
        <w:t xml:space="preserve"> r. poz. </w:t>
      </w:r>
      <w:r w:rsidR="00181D4E" w:rsidRPr="00E95E29">
        <w:rPr>
          <w:rFonts w:ascii="Times New Roman" w:eastAsiaTheme="minorEastAsia" w:hAnsi="Times New Roman" w:cs="Times New Roman"/>
          <w:bCs/>
          <w:sz w:val="24"/>
          <w:szCs w:val="24"/>
          <w:lang w:eastAsia="pl-PL"/>
        </w:rPr>
        <w:t>902</w:t>
      </w:r>
      <w:r w:rsidR="009D7109">
        <w:rPr>
          <w:rFonts w:ascii="Times New Roman" w:eastAsiaTheme="minorEastAsia" w:hAnsi="Times New Roman" w:cs="Times New Roman"/>
          <w:bCs/>
          <w:sz w:val="24"/>
          <w:szCs w:val="24"/>
          <w:lang w:eastAsia="pl-PL"/>
        </w:rPr>
        <w:t>, z późn. zm.</w:t>
      </w:r>
      <w:r w:rsidR="00181D4E"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zmiany wynikowe – zmiana definicji infrastruktury krytycznej oraz systematyki ustawy o zarządzaniu kryzysowym;</w:t>
      </w:r>
    </w:p>
    <w:p w14:paraId="30B839EB" w14:textId="206BF639" w:rsidR="00CF288B" w:rsidRPr="00E95E29" w:rsidRDefault="00CF288B"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ustawa z dnia 28 marca 2003 r. o transporcie kolejowym (Dz. U. z 202</w:t>
      </w:r>
      <w:r w:rsidR="00181D4E" w:rsidRPr="00E95E29">
        <w:rPr>
          <w:rFonts w:ascii="Times New Roman" w:eastAsiaTheme="minorEastAsia" w:hAnsi="Times New Roman" w:cs="Times New Roman"/>
          <w:bCs/>
          <w:sz w:val="24"/>
          <w:szCs w:val="24"/>
          <w:lang w:eastAsia="pl-PL"/>
        </w:rPr>
        <w:t>5</w:t>
      </w:r>
      <w:r w:rsidRPr="00E95E29">
        <w:rPr>
          <w:rFonts w:ascii="Times New Roman" w:eastAsiaTheme="minorEastAsia" w:hAnsi="Times New Roman" w:cs="Times New Roman"/>
          <w:bCs/>
          <w:sz w:val="24"/>
          <w:szCs w:val="24"/>
          <w:lang w:eastAsia="pl-PL"/>
        </w:rPr>
        <w:t xml:space="preserve"> r. poz. </w:t>
      </w:r>
      <w:r w:rsidR="00181D4E" w:rsidRPr="00E95E29">
        <w:rPr>
          <w:rFonts w:ascii="Times New Roman" w:eastAsiaTheme="minorEastAsia" w:hAnsi="Times New Roman" w:cs="Times New Roman"/>
          <w:bCs/>
          <w:sz w:val="24"/>
          <w:szCs w:val="24"/>
          <w:lang w:eastAsia="pl-PL"/>
        </w:rPr>
        <w:t>1234</w:t>
      </w:r>
      <w:r w:rsidR="009D7109">
        <w:rPr>
          <w:rFonts w:ascii="Times New Roman" w:eastAsiaTheme="minorEastAsia" w:hAnsi="Times New Roman" w:cs="Times New Roman"/>
          <w:bCs/>
          <w:sz w:val="24"/>
          <w:szCs w:val="24"/>
          <w:lang w:eastAsia="pl-PL"/>
        </w:rPr>
        <w:t>, z późn. zm.</w:t>
      </w:r>
      <w:r w:rsidR="00181D4E"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 uzasadnienie wprowadzenia zmian </w:t>
      </w:r>
      <w:r w:rsidR="0097296A" w:rsidRPr="00E95E29">
        <w:rPr>
          <w:rFonts w:ascii="Times New Roman" w:eastAsiaTheme="minorEastAsia" w:hAnsi="Times New Roman" w:cs="Times New Roman"/>
          <w:bCs/>
          <w:sz w:val="24"/>
          <w:szCs w:val="24"/>
          <w:lang w:eastAsia="pl-PL"/>
        </w:rPr>
        <w:t xml:space="preserve">jest analogiczne do </w:t>
      </w:r>
      <w:r w:rsidRPr="00E95E29">
        <w:rPr>
          <w:rFonts w:ascii="Times New Roman" w:eastAsiaTheme="minorEastAsia" w:hAnsi="Times New Roman" w:cs="Times New Roman"/>
          <w:bCs/>
          <w:sz w:val="24"/>
          <w:szCs w:val="24"/>
          <w:lang w:eastAsia="pl-PL"/>
        </w:rPr>
        <w:t>zakres</w:t>
      </w:r>
      <w:r w:rsidR="0097296A" w:rsidRPr="00E95E29">
        <w:rPr>
          <w:rFonts w:ascii="Times New Roman" w:eastAsiaTheme="minorEastAsia" w:hAnsi="Times New Roman" w:cs="Times New Roman"/>
          <w:bCs/>
          <w:sz w:val="24"/>
          <w:szCs w:val="24"/>
          <w:lang w:eastAsia="pl-PL"/>
        </w:rPr>
        <w:t>u</w:t>
      </w:r>
      <w:r w:rsidRPr="00E95E29">
        <w:rPr>
          <w:rFonts w:ascii="Times New Roman" w:eastAsiaTheme="minorEastAsia" w:hAnsi="Times New Roman" w:cs="Times New Roman"/>
          <w:bCs/>
          <w:sz w:val="24"/>
          <w:szCs w:val="24"/>
          <w:lang w:eastAsia="pl-PL"/>
        </w:rPr>
        <w:t xml:space="preserve"> zmian </w:t>
      </w:r>
      <w:r w:rsidR="0097296A" w:rsidRPr="00E95E29">
        <w:rPr>
          <w:rFonts w:ascii="Times New Roman" w:eastAsiaTheme="minorEastAsia" w:hAnsi="Times New Roman" w:cs="Times New Roman"/>
          <w:bCs/>
          <w:sz w:val="24"/>
          <w:szCs w:val="24"/>
          <w:lang w:eastAsia="pl-PL"/>
        </w:rPr>
        <w:t xml:space="preserve">proponowanych w </w:t>
      </w:r>
      <w:r w:rsidRPr="00E95E29">
        <w:rPr>
          <w:rFonts w:ascii="Times New Roman" w:eastAsiaTheme="minorEastAsia" w:hAnsi="Times New Roman" w:cs="Times New Roman"/>
          <w:bCs/>
          <w:sz w:val="24"/>
          <w:szCs w:val="24"/>
          <w:lang w:eastAsia="pl-PL"/>
        </w:rPr>
        <w:t>ustaw</w:t>
      </w:r>
      <w:r w:rsidR="0097296A" w:rsidRPr="00E95E29">
        <w:rPr>
          <w:rFonts w:ascii="Times New Roman" w:eastAsiaTheme="minorEastAsia" w:hAnsi="Times New Roman" w:cs="Times New Roman"/>
          <w:bCs/>
          <w:sz w:val="24"/>
          <w:szCs w:val="24"/>
          <w:lang w:eastAsia="pl-PL"/>
        </w:rPr>
        <w:t>ie</w:t>
      </w:r>
      <w:r w:rsidRPr="00E95E29">
        <w:rPr>
          <w:rFonts w:ascii="Times New Roman" w:eastAsiaTheme="minorEastAsia" w:hAnsi="Times New Roman" w:cs="Times New Roman"/>
          <w:bCs/>
          <w:sz w:val="24"/>
          <w:szCs w:val="24"/>
          <w:lang w:eastAsia="pl-PL"/>
        </w:rPr>
        <w:t xml:space="preserve"> o drogach publicznych;</w:t>
      </w:r>
    </w:p>
    <w:p w14:paraId="2692B61A" w14:textId="68D1A41F" w:rsidR="00CF288B" w:rsidRPr="00E95E29" w:rsidRDefault="00CF288B"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ustawa z dnia 11 marca 2004 r. o ochronie zdrowia zwierząt oraz zwalczaniu chorób zakaźnych zwierząt (Dz. U. z 2023 r. poz. 1075</w:t>
      </w:r>
      <w:r w:rsidR="009D7109">
        <w:rPr>
          <w:rFonts w:ascii="Times New Roman" w:eastAsiaTheme="minorEastAsia" w:hAnsi="Times New Roman" w:cs="Times New Roman"/>
          <w:bCs/>
          <w:sz w:val="24"/>
          <w:szCs w:val="24"/>
          <w:lang w:eastAsia="pl-PL"/>
        </w:rPr>
        <w:t>, z późn. zm.</w:t>
      </w:r>
      <w:r w:rsidRPr="00E95E29">
        <w:rPr>
          <w:rFonts w:ascii="Times New Roman" w:eastAsiaTheme="minorEastAsia" w:hAnsi="Times New Roman" w:cs="Times New Roman"/>
          <w:bCs/>
          <w:sz w:val="24"/>
          <w:szCs w:val="24"/>
          <w:lang w:eastAsia="pl-PL"/>
        </w:rPr>
        <w:t xml:space="preserve">) – „przeniesienie” przepisów </w:t>
      </w:r>
      <w:r w:rsidRPr="00E95E29">
        <w:rPr>
          <w:rFonts w:ascii="Times New Roman" w:eastAsiaTheme="minorEastAsia" w:hAnsi="Times New Roman" w:cs="Times New Roman"/>
          <w:bCs/>
          <w:sz w:val="24"/>
          <w:szCs w:val="24"/>
          <w:lang w:eastAsia="pl-PL"/>
        </w:rPr>
        <w:lastRenderedPageBreak/>
        <w:t>dotyczących „zorganizowanego sanitarnego odstrzału dzików” z przepisów ustawy o zarządzaniu kryzysowym (art. 25a</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25d ustawy z.k.); </w:t>
      </w:r>
    </w:p>
    <w:p w14:paraId="6560D318" w14:textId="77777777" w:rsidR="0049348C" w:rsidRPr="00E95E29" w:rsidRDefault="0049348C"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ustawa z dnia 4 września 2008 r. o ochronie żeglugi i portów morskich (Dz. U. z 2024 r. poz. 597)</w:t>
      </w:r>
      <w:r w:rsidR="00A1384E" w:rsidRPr="00E95E29">
        <w:rPr>
          <w:rFonts w:ascii="Times New Roman" w:eastAsiaTheme="minorEastAsia" w:hAnsi="Times New Roman" w:cs="Times New Roman"/>
          <w:bCs/>
          <w:sz w:val="24"/>
          <w:szCs w:val="24"/>
          <w:lang w:eastAsia="pl-PL"/>
        </w:rPr>
        <w:t xml:space="preserve">. </w:t>
      </w:r>
    </w:p>
    <w:p w14:paraId="4E8F1CC7" w14:textId="4D923B09" w:rsidR="00D6331C" w:rsidRPr="00E95E29" w:rsidRDefault="00D6331C"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ustawie o ochronie żeglugi i portów morskich proponuje się w pierwszej kolejności rozszerzenie zasad ochrony na terminal morskiego przeładunku ropy i paliw ciekłych w Gdańsku (Naftoport).</w:t>
      </w:r>
      <w:r w:rsidR="00C268AF" w:rsidRPr="00E95E29">
        <w:rPr>
          <w:rFonts w:ascii="Times New Roman" w:eastAsiaTheme="minorEastAsia" w:hAnsi="Times New Roman" w:cs="Times New Roman"/>
          <w:bCs/>
          <w:sz w:val="24"/>
          <w:szCs w:val="24"/>
          <w:lang w:eastAsia="pl-PL"/>
        </w:rPr>
        <w:t xml:space="preserve"> </w:t>
      </w:r>
    </w:p>
    <w:p w14:paraId="634FEF0F" w14:textId="77777777" w:rsidR="00D6331C" w:rsidRPr="00E95E29" w:rsidRDefault="00D6331C"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Ponadto proponuje się dodanie kolejnego rozdziału dotyczącego zapobieganiu bezprawnemu wykonywaniu operacji z użyciem bezzałogowych obiektów pływających. Proponowane rozwiązania w tym zakresie są wzorowane na propozycjach zmian do ustawy – Prawo lotnicze w ramach prac nad projektem ustawy o zmianie ustawy – Prawo lotnicze oraz niektórych innych ustaw (UC19). Proponuje się opisanie w ustawie o ochronie żeglugi i portów morskich przypadków, w których możliwe jest zniszczenie, unieruchomienie lub przejmowanie kontroli nad bezzałogowym obiektem pływającym. Regulacje w tym zakresie są niezbędne ze względów bezpieczeństwa osób i miejsc, nad którymi mogą być wprowadzane stałe lub czasowe ograniczone możliwości operacji takimi urządzeniami, albo gdy obecność takiego statku jest zakazana. Dodatkowo wskazuje się, że za szkody powstałe w wyniku zniszczenia, unieruchomienia albo przejęcia kontroli nad bezzałogowym statkiem pływającym we wskazanych przypadkach odpowiada właściciel lub operator lub armator statku.</w:t>
      </w:r>
    </w:p>
    <w:p w14:paraId="0C92FA74" w14:textId="71FD2A6B" w:rsidR="008F1D34" w:rsidRPr="00E95E29" w:rsidRDefault="00D6331C"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Konsekwencją </w:t>
      </w:r>
      <w:r w:rsidR="00D54225" w:rsidRPr="00E95E29">
        <w:rPr>
          <w:rFonts w:ascii="Times New Roman" w:eastAsiaTheme="minorEastAsia" w:hAnsi="Times New Roman" w:cs="Times New Roman"/>
          <w:bCs/>
          <w:sz w:val="24"/>
          <w:szCs w:val="24"/>
          <w:lang w:eastAsia="pl-PL"/>
        </w:rPr>
        <w:t xml:space="preserve">ww. zmian są zmiany </w:t>
      </w:r>
      <w:r w:rsidRPr="00E95E29">
        <w:rPr>
          <w:rFonts w:ascii="Times New Roman" w:eastAsiaTheme="minorEastAsia" w:hAnsi="Times New Roman" w:cs="Times New Roman"/>
          <w:bCs/>
          <w:sz w:val="24"/>
          <w:szCs w:val="24"/>
          <w:lang w:eastAsia="pl-PL"/>
        </w:rPr>
        <w:t>do ustawy o środkach przymusu bezpośredniego i broni palnej</w:t>
      </w:r>
      <w:r w:rsidR="00D54225" w:rsidRPr="00E95E29">
        <w:rPr>
          <w:rFonts w:ascii="Times New Roman" w:eastAsiaTheme="minorEastAsia" w:hAnsi="Times New Roman" w:cs="Times New Roman"/>
          <w:bCs/>
          <w:sz w:val="24"/>
          <w:szCs w:val="24"/>
          <w:lang w:eastAsia="pl-PL"/>
        </w:rPr>
        <w:t xml:space="preserve"> oraz </w:t>
      </w:r>
      <w:r w:rsidRPr="00E95E29">
        <w:rPr>
          <w:rFonts w:ascii="Times New Roman" w:eastAsiaTheme="minorEastAsia" w:hAnsi="Times New Roman" w:cs="Times New Roman"/>
          <w:bCs/>
          <w:sz w:val="24"/>
          <w:szCs w:val="24"/>
          <w:lang w:eastAsia="pl-PL"/>
        </w:rPr>
        <w:t>zmiany w ustawach pragmatycznych poszczególnych służb (</w:t>
      </w:r>
      <w:r w:rsidRPr="00E95E29">
        <w:rPr>
          <w:rFonts w:ascii="Times New Roman" w:eastAsiaTheme="minorEastAsia" w:hAnsi="Times New Roman" w:cs="Times New Roman"/>
          <w:bCs/>
          <w:i/>
          <w:sz w:val="24"/>
          <w:szCs w:val="24"/>
          <w:lang w:eastAsia="pl-PL"/>
        </w:rPr>
        <w:t>vide</w:t>
      </w:r>
      <w:r w:rsidRPr="00E95E29">
        <w:rPr>
          <w:rFonts w:ascii="Times New Roman" w:eastAsiaTheme="minorEastAsia" w:hAnsi="Times New Roman" w:cs="Times New Roman"/>
          <w:bCs/>
          <w:sz w:val="24"/>
          <w:szCs w:val="24"/>
          <w:lang w:eastAsia="pl-PL"/>
        </w:rPr>
        <w:t xml:space="preserve"> ustawa o Policji, Straży Granicznej, Służbie Ochrony Państwa, Żandarmerii Wojskowe</w:t>
      </w:r>
      <w:r w:rsidR="00307436" w:rsidRPr="00E95E29">
        <w:rPr>
          <w:rFonts w:ascii="Times New Roman" w:eastAsiaTheme="minorEastAsia" w:hAnsi="Times New Roman" w:cs="Times New Roman"/>
          <w:bCs/>
          <w:sz w:val="24"/>
          <w:szCs w:val="24"/>
          <w:lang w:eastAsia="pl-PL"/>
        </w:rPr>
        <w:t>j</w:t>
      </w:r>
      <w:r w:rsidR="004B274B" w:rsidRPr="00E95E29">
        <w:rPr>
          <w:rFonts w:ascii="Times New Roman" w:eastAsiaTheme="minorEastAsia" w:hAnsi="Times New Roman" w:cs="Times New Roman"/>
          <w:bCs/>
          <w:sz w:val="24"/>
          <w:szCs w:val="24"/>
          <w:lang w:eastAsia="pl-PL"/>
        </w:rPr>
        <w:t>)</w:t>
      </w:r>
      <w:r w:rsidR="008F1D34" w:rsidRPr="00E95E29">
        <w:rPr>
          <w:rFonts w:ascii="Times New Roman" w:eastAsiaTheme="minorEastAsia" w:hAnsi="Times New Roman" w:cs="Times New Roman"/>
          <w:bCs/>
          <w:sz w:val="24"/>
          <w:szCs w:val="24"/>
          <w:lang w:eastAsia="pl-PL"/>
        </w:rPr>
        <w:t>.</w:t>
      </w:r>
    </w:p>
    <w:p w14:paraId="7D9EEC1C" w14:textId="4D44E755" w:rsidR="008F1D34" w:rsidRPr="00E95E29" w:rsidRDefault="008F1D34"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Projektowane zmiany do ustawy o ochronie żeglugi i portów morskich w zakresie dodawanych art. 25a–25d mają na celu ustanowienie podstawy prawnej do powołania i funkcjonowania Centrum Bezpieczeństwa Morskiego (CBM).</w:t>
      </w:r>
    </w:p>
    <w:p w14:paraId="54D4E24F" w14:textId="676B846A" w:rsidR="008F1D34" w:rsidRPr="00E95E29" w:rsidRDefault="008F1D34"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Należy zauważyć, że w dobie podwyższonego zagrożenia szeroko rozumianymi atakami hybrydowymi ze strony Federacji Rosyjskiej oraz Białorusi, o czym świadczą m.in. próby uszkodzenia rurociągów (Nord Stream i Balticconnector), kabli energetycznych (SvePol) i telekomunikacyjnych (C-Lion1, NordBalt, E-Finest), poważnym wyzwaniem dla bezpieczeństwa Polski staje się ochrona infrastruktury morskiej. Instalacje energetyczne, rurociągi i porty morskie wyspecjalizowane do przeładunku paliw płynnych są kluczowymi </w:t>
      </w:r>
      <w:r w:rsidRPr="00E95E29">
        <w:rPr>
          <w:rFonts w:ascii="Times New Roman" w:eastAsiaTheme="minorEastAsia" w:hAnsi="Times New Roman" w:cs="Times New Roman"/>
          <w:bCs/>
          <w:sz w:val="24"/>
          <w:szCs w:val="24"/>
          <w:lang w:eastAsia="pl-PL"/>
        </w:rPr>
        <w:lastRenderedPageBreak/>
        <w:t>instrumentami dla zapewnienia nieprzerwanych dostaw ropy i gazu do Polski. Co więcej, w najbliższych latach realizowane będą nowe strategiczne inwestycje, mające na celu zwiększenie bezpieczeństwa energetycznego Polski, takie jak elektrownia jądrowa oraz morskie farmy wiatrowe. Planowana jest również rozbudowa terminalu regazyfikacyjnego skroplonego gazu ziemnego w Świnoujściu, portów morskich w Gdańsku, Gdyni i Szczecinie-Świnoujściu, a także budowa pływającego terminalu LNG (FSRU) w Zatoce Gdańskiej, które dzięki tym inwestycjom zwiększą przepustowość i zdolności logistyczne Polski dla transportu morskiego.</w:t>
      </w:r>
      <w:r w:rsidR="00C268AF" w:rsidRPr="00E95E29">
        <w:rPr>
          <w:rFonts w:ascii="Times New Roman" w:eastAsiaTheme="minorEastAsia" w:hAnsi="Times New Roman" w:cs="Times New Roman"/>
          <w:bCs/>
          <w:sz w:val="24"/>
          <w:szCs w:val="24"/>
          <w:lang w:eastAsia="pl-PL"/>
        </w:rPr>
        <w:t xml:space="preserve"> </w:t>
      </w:r>
    </w:p>
    <w:p w14:paraId="05FADF86" w14:textId="77777777" w:rsidR="008F1D34" w:rsidRPr="00E95E29" w:rsidRDefault="008F1D34"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tym kontekście niezbędnym jest więc podjęcie działań mających na celu zwiększenie poziomu ochrony infrastruktury morskiej. To z kolei będzie możliwe jedynie w przypadku zapewnienia stałego monitoringu i bieżącej oceny sytuacji dla tej infrastruktury, usprawnianie reakcji służb na potencjalne zdarzenia oraz zapewnienie efektywnego zarządzania kryzysowego z użyciem nowoczesnej technologii informacyjnej.</w:t>
      </w:r>
    </w:p>
    <w:p w14:paraId="045DBD99" w14:textId="77777777" w:rsidR="008F1D34" w:rsidRPr="00E95E29" w:rsidRDefault="008F1D34"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Powołanie Centrum Bezpieczeństwa Morskiego będzie stanowiło wyraz międzysektorowego i wieloinstytucjonalnego podejścia w odniesieniu do ochrony szeroko rozumianej infrastruktury morskiej, której wymiernym efektem będzie zwiększenie odporności tej infrastruktury na wszelkiego rodzaju ataki, w tym o charakterze hybrydowym. W związku z tym do zadań CBM będzie należało m.in. bieżące monitorowanie zagrożeń oraz wspieranie współpracy, w tym wymiany informacji, pomiędzy służbami i podmiotami realizującymi zadania w zakresie ochrony infrastruktury morskiej, statków, granicy państwa na morzu, a także ochrony życia lub zdrowia ludzi, mienia i środowiska znajdujących się na polskich obszarach morskich w tym w wyłącznej strefie ekonomicznej. </w:t>
      </w:r>
    </w:p>
    <w:p w14:paraId="1B3F469D" w14:textId="4A312268" w:rsidR="008F1D34" w:rsidRPr="00E95E29" w:rsidRDefault="008F1D34"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Projekt ustawy przewiduje, że CBM będzie </w:t>
      </w:r>
      <w:r w:rsidR="0097296A" w:rsidRPr="00E95E29">
        <w:rPr>
          <w:rFonts w:ascii="Times New Roman" w:eastAsiaTheme="minorEastAsia" w:hAnsi="Times New Roman" w:cs="Times New Roman"/>
          <w:bCs/>
          <w:sz w:val="24"/>
          <w:szCs w:val="24"/>
          <w:lang w:eastAsia="pl-PL"/>
        </w:rPr>
        <w:t xml:space="preserve">umiejscowione we wskazanym przez Komendanta Głównego Straży Granicznej oddziale Straży Granicznej </w:t>
      </w:r>
      <w:r w:rsidRPr="00E95E29">
        <w:rPr>
          <w:rFonts w:ascii="Times New Roman" w:eastAsiaTheme="minorEastAsia" w:hAnsi="Times New Roman" w:cs="Times New Roman"/>
          <w:bCs/>
          <w:sz w:val="24"/>
          <w:szCs w:val="24"/>
          <w:lang w:eastAsia="pl-PL"/>
        </w:rPr>
        <w:t>i kierowana prze</w:t>
      </w:r>
      <w:r w:rsidR="0097296A" w:rsidRPr="00E95E29">
        <w:rPr>
          <w:rFonts w:ascii="Times New Roman" w:eastAsiaTheme="minorEastAsia" w:hAnsi="Times New Roman" w:cs="Times New Roman"/>
          <w:bCs/>
          <w:sz w:val="24"/>
          <w:szCs w:val="24"/>
          <w:lang w:eastAsia="pl-PL"/>
        </w:rPr>
        <w:t>z funkcjonariuszy</w:t>
      </w:r>
      <w:r w:rsidRPr="00E95E29">
        <w:rPr>
          <w:rFonts w:ascii="Times New Roman" w:eastAsiaTheme="minorEastAsia" w:hAnsi="Times New Roman" w:cs="Times New Roman"/>
          <w:bCs/>
          <w:sz w:val="24"/>
          <w:szCs w:val="24"/>
          <w:lang w:eastAsia="pl-PL"/>
        </w:rPr>
        <w:t xml:space="preserve"> tej formacji, natomiast do niej oddelegowani będą przedstawiciele innych służb oraz podmiotów właściwych do zapewnienia realizacji poszczególnych zadań CBM. W myśl projektowanych przepisów zadania te CBM będzie realizowało w sposób ciągły, tj. w systemie całodobowym 7 dni w tygodniu. Natomiast w szczególnie uzasadnionych przypadkach związanych z pojawieniem się zagrożenia dla infrastruktury morskiej, w ramach CBM będzie dodatkowo powoływany sztab koordynacyjny</w:t>
      </w:r>
      <w:r w:rsidR="0097296A" w:rsidRPr="00E95E29">
        <w:rPr>
          <w:rFonts w:ascii="Times New Roman" w:eastAsiaTheme="minorEastAsia" w:hAnsi="Times New Roman" w:cs="Times New Roman"/>
          <w:bCs/>
          <w:sz w:val="24"/>
          <w:szCs w:val="24"/>
          <w:lang w:eastAsia="pl-PL"/>
        </w:rPr>
        <w:t xml:space="preserve">, do zadań którego należeć będzie dokonywanie aktualnej oceny stopnia zagrożenia infrastruktury morskiej, </w:t>
      </w:r>
      <w:r w:rsidR="0097296A" w:rsidRPr="00E95E29">
        <w:rPr>
          <w:rFonts w:ascii="Times New Roman" w:eastAsiaTheme="minorEastAsia" w:hAnsi="Times New Roman" w:cs="Times New Roman"/>
          <w:bCs/>
          <w:sz w:val="24"/>
          <w:szCs w:val="24"/>
          <w:lang w:eastAsia="pl-PL"/>
        </w:rPr>
        <w:lastRenderedPageBreak/>
        <w:t>statków lub granicy państwa na morzu oraz wydawania rekomendacji zmierzających do odpowiedniego zabezpieczenia tej infrastruktury, statków lub granicy.</w:t>
      </w:r>
    </w:p>
    <w:p w14:paraId="6584B911" w14:textId="77777777" w:rsidR="00D6331C" w:rsidRPr="00E95E29" w:rsidRDefault="008F1D34"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Założeniem projektodawcy jest usprawnienie, obecnie rozproszonego instytucjonalnie, systemu monitorowania zagrożeń i oceny bezpieczeństwa na wodach terytorialnych Morza Bałtyckiego, a tym samym zwiększenia zdolności operacyjnych i przyspieszenia reakcji służb. Z kolei powierzenie Straży Granicznej funkcji koordynacyjnej dla tej struktury wydaje się zasadne z uwagi na fakt, że formacja ta już obecnie realizuje szereg zadań wpisujących się w proponowaną koncepcję CBM. Straż Graniczna, poprzez Morski Oddział SG, chroni granicę państwową na morzu, sprawuje nadzór nad eksploatacją polskich obszarów morskich, zabezpiecza obiekty portowe od strony wody przed dostępem nieuprawnionych jednostek pływających, ochrania niektóre obiekty infrastruktury krytycznej, a także strzeże dostępu do strefy ustanowionej wokół terminala regazyfikacyjnego skroplon</w:t>
      </w:r>
      <w:r w:rsidR="0097296A" w:rsidRPr="00E95E29">
        <w:rPr>
          <w:rFonts w:ascii="Times New Roman" w:eastAsiaTheme="minorEastAsia" w:hAnsi="Times New Roman" w:cs="Times New Roman"/>
          <w:bCs/>
          <w:sz w:val="24"/>
          <w:szCs w:val="24"/>
          <w:lang w:eastAsia="pl-PL"/>
        </w:rPr>
        <w:t>ego gazu ziemnego w Świnoujściu.</w:t>
      </w:r>
    </w:p>
    <w:p w14:paraId="2FBCBEAF" w14:textId="5A01CB7E" w:rsidR="00F32625" w:rsidRPr="00E95E29" w:rsidRDefault="0097296A"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Propozycje obejmują również</w:t>
      </w:r>
      <w:r w:rsidR="00F32625" w:rsidRPr="00E95E29">
        <w:rPr>
          <w:rFonts w:ascii="Times New Roman" w:eastAsiaTheme="minorEastAsia" w:hAnsi="Times New Roman" w:cs="Times New Roman"/>
          <w:bCs/>
          <w:sz w:val="24"/>
          <w:szCs w:val="24"/>
          <w:lang w:eastAsia="pl-PL"/>
        </w:rPr>
        <w:t xml:space="preserve"> podstawy prawne działań w odniesieniu do zapobiegani</w:t>
      </w:r>
      <w:r w:rsidR="005738FB" w:rsidRPr="00E95E29">
        <w:rPr>
          <w:rFonts w:ascii="Times New Roman" w:eastAsiaTheme="minorEastAsia" w:hAnsi="Times New Roman" w:cs="Times New Roman"/>
          <w:bCs/>
          <w:sz w:val="24"/>
          <w:szCs w:val="24"/>
          <w:lang w:eastAsia="pl-PL"/>
        </w:rPr>
        <w:t>a</w:t>
      </w:r>
      <w:r w:rsidR="00F32625" w:rsidRPr="00E95E29">
        <w:rPr>
          <w:rFonts w:ascii="Times New Roman" w:eastAsiaTheme="minorEastAsia" w:hAnsi="Times New Roman" w:cs="Times New Roman"/>
          <w:bCs/>
          <w:sz w:val="24"/>
          <w:szCs w:val="24"/>
          <w:lang w:eastAsia="pl-PL"/>
        </w:rPr>
        <w:t xml:space="preserve"> bezprawnemu wykonywaniu operacji z użyciem bezzałogowych obiektów pływających.</w:t>
      </w:r>
    </w:p>
    <w:p w14:paraId="76EBFC90" w14:textId="209794FC" w:rsidR="00F32625" w:rsidRPr="00E95E29" w:rsidRDefault="00F3262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Bezzałogow</w:t>
      </w:r>
      <w:r w:rsidR="005738FB" w:rsidRPr="00E95E29">
        <w:rPr>
          <w:rFonts w:ascii="Times New Roman" w:eastAsiaTheme="minorEastAsia" w:hAnsi="Times New Roman" w:cs="Times New Roman"/>
          <w:bCs/>
          <w:sz w:val="24"/>
          <w:szCs w:val="24"/>
          <w:lang w:eastAsia="pl-PL"/>
        </w:rPr>
        <w:t>e</w:t>
      </w:r>
      <w:r w:rsidRPr="00E95E29">
        <w:rPr>
          <w:rFonts w:ascii="Times New Roman" w:eastAsiaTheme="minorEastAsia" w:hAnsi="Times New Roman" w:cs="Times New Roman"/>
          <w:bCs/>
          <w:sz w:val="24"/>
          <w:szCs w:val="24"/>
          <w:lang w:eastAsia="pl-PL"/>
        </w:rPr>
        <w:t xml:space="preserve"> obiekt</w:t>
      </w:r>
      <w:r w:rsidR="005738FB" w:rsidRPr="00E95E29">
        <w:rPr>
          <w:rFonts w:ascii="Times New Roman" w:eastAsiaTheme="minorEastAsia" w:hAnsi="Times New Roman" w:cs="Times New Roman"/>
          <w:bCs/>
          <w:sz w:val="24"/>
          <w:szCs w:val="24"/>
          <w:lang w:eastAsia="pl-PL"/>
        </w:rPr>
        <w:t>y</w:t>
      </w:r>
      <w:r w:rsidRPr="00E95E29">
        <w:rPr>
          <w:rFonts w:ascii="Times New Roman" w:eastAsiaTheme="minorEastAsia" w:hAnsi="Times New Roman" w:cs="Times New Roman"/>
          <w:bCs/>
          <w:sz w:val="24"/>
          <w:szCs w:val="24"/>
          <w:lang w:eastAsia="pl-PL"/>
        </w:rPr>
        <w:t xml:space="preserve"> pływając</w:t>
      </w:r>
      <w:r w:rsidR="005738FB" w:rsidRPr="00E95E29">
        <w:rPr>
          <w:rFonts w:ascii="Times New Roman" w:eastAsiaTheme="minorEastAsia" w:hAnsi="Times New Roman" w:cs="Times New Roman"/>
          <w:bCs/>
          <w:sz w:val="24"/>
          <w:szCs w:val="24"/>
          <w:lang w:eastAsia="pl-PL"/>
        </w:rPr>
        <w:t>e</w:t>
      </w:r>
      <w:r w:rsidRPr="00E95E29">
        <w:rPr>
          <w:rFonts w:ascii="Times New Roman" w:eastAsiaTheme="minorEastAsia" w:hAnsi="Times New Roman" w:cs="Times New Roman"/>
          <w:bCs/>
          <w:sz w:val="24"/>
          <w:szCs w:val="24"/>
          <w:lang w:eastAsia="pl-PL"/>
        </w:rPr>
        <w:t xml:space="preserve"> będą mogły być zniszczone, unieruchomione albo może nad nim zostać przejęta kontrola, w przypadku gdy działanie bezzałogowego obiektu pływającego zagraża lub może zagrozić życiu lub zdrowiu ludzi lub zwierząt, stwarza lub może stworzyć zagrożenie dla chronionych obiektów, urządzeń lub obszarów, stwarza lub może stworzyć uzasadnione podejrzenie, że może zostać użyty jako środek ataku terrorystycznego, stwarza lub może stworzyć zagrożenie bezpieczeństwa jednostki pływającej lub życia lub zdrowia załogi lub pasażerów znajdujących się na jej pokładzie, lub utrudnia lub może utrudnić ruch w portach morskich lub powoduje lub może spowodować jego wstrzymanie lub ograniczenie. Innym przypadkiem na jaki wskazują projektowane przepisy jest wykonywanie operacji w polskich obszarach morskich wbrew zakazowi przez bezzałogowy obiekt pływający. </w:t>
      </w:r>
    </w:p>
    <w:p w14:paraId="56451AF8" w14:textId="77777777" w:rsidR="00F32625" w:rsidRPr="00E95E29" w:rsidRDefault="00F3262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Co do zasady przepisy dają podstawę do zniszczenia, unieruchomienia bezzałogowego obiektu pływającego albo przejęcia nad nim kontroli przez funkcjonariuszy Policji, Straży Granicznej, Służby Ochrony Państwa oraz, zgodnie z zakresem właściwości miejscowej, pracowników ochrony specjalistycznych uzbrojonych formacji ochronnych. </w:t>
      </w:r>
    </w:p>
    <w:p w14:paraId="34288345" w14:textId="77777777" w:rsidR="00F32625" w:rsidRPr="00E95E29" w:rsidRDefault="00F3262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Natomiast do zniszczenia, unieruchomienia bezzałogowego obiektu pływającego albo przejęcia nad nim kontroli na terenie chronionych obiektów Sił Zbrojnych </w:t>
      </w:r>
      <w:r w:rsidRPr="00E95E29">
        <w:rPr>
          <w:rFonts w:ascii="Times New Roman" w:eastAsiaTheme="minorEastAsia" w:hAnsi="Times New Roman" w:cs="Times New Roman"/>
          <w:bCs/>
          <w:sz w:val="24"/>
          <w:szCs w:val="24"/>
          <w:lang w:eastAsia="pl-PL"/>
        </w:rPr>
        <w:lastRenderedPageBreak/>
        <w:t>Rzeczypospolitej Polskiej oraz jednostek organizacyjnych podległych, podporządkowanych lub nadzorowanych przez Ministra Obrony Narodowej są uprawnieni żołnierze Żandarmerii Wojskowej oraz Sił Zbrojnych Rzeczypospolitej Polskiej.</w:t>
      </w:r>
    </w:p>
    <w:p w14:paraId="1140CC7B" w14:textId="77777777" w:rsidR="00F32625" w:rsidRPr="00E95E29" w:rsidRDefault="00F3262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Projekt przewiduje, iż za szkody powstałe w wyniku zniszczenia, unieruchomienia albo przejęcia kontroli nad bezzałogowym obiektem pływającym w przypadkach wskazanych w projektowanych przepisach odpowiada właściciel lub operator lub armator bezzałogowego obiektu pływającego zniszczonego, unieruchomionego albo nad którym przejęto kontrolę;</w:t>
      </w:r>
    </w:p>
    <w:p w14:paraId="7DF13910" w14:textId="77777777" w:rsidR="000F7782" w:rsidRPr="00E95E29" w:rsidRDefault="005B7C8C"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ustawa z dnia 18 marca 2010 r. o szczególnych uprawnieniach ministra właściwego do spraw aktywów państwowych oraz ich wykonywaniu w niektórych spółkach kapitałowych lub grupach kapitałowych prowadzących działalność w sektorach energii elektrycznej, ropy naftowej oraz paliw gazowych (Dz. U. z 202</w:t>
      </w:r>
      <w:r w:rsidR="00181D4E" w:rsidRPr="00E95E29">
        <w:rPr>
          <w:rFonts w:ascii="Times New Roman" w:eastAsiaTheme="minorEastAsia" w:hAnsi="Times New Roman" w:cs="Times New Roman"/>
          <w:bCs/>
          <w:sz w:val="24"/>
          <w:szCs w:val="24"/>
          <w:lang w:eastAsia="pl-PL"/>
        </w:rPr>
        <w:t>5</w:t>
      </w:r>
      <w:r w:rsidRPr="00E95E29">
        <w:rPr>
          <w:rFonts w:ascii="Times New Roman" w:eastAsiaTheme="minorEastAsia" w:hAnsi="Times New Roman" w:cs="Times New Roman"/>
          <w:bCs/>
          <w:sz w:val="24"/>
          <w:szCs w:val="24"/>
          <w:lang w:eastAsia="pl-PL"/>
        </w:rPr>
        <w:t xml:space="preserve"> r. poz. </w:t>
      </w:r>
      <w:r w:rsidR="00181D4E" w:rsidRPr="00E95E29">
        <w:rPr>
          <w:rFonts w:ascii="Times New Roman" w:eastAsiaTheme="minorEastAsia" w:hAnsi="Times New Roman" w:cs="Times New Roman"/>
          <w:bCs/>
          <w:sz w:val="24"/>
          <w:szCs w:val="24"/>
          <w:lang w:eastAsia="pl-PL"/>
        </w:rPr>
        <w:t xml:space="preserve">470). </w:t>
      </w:r>
    </w:p>
    <w:p w14:paraId="2A27055D" w14:textId="7BD6009D" w:rsidR="005A4465"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M</w:t>
      </w:r>
      <w:r w:rsidR="005A4465" w:rsidRPr="00E95E29">
        <w:rPr>
          <w:rFonts w:ascii="Times New Roman" w:eastAsiaTheme="minorEastAsia" w:hAnsi="Times New Roman" w:cs="Times New Roman"/>
          <w:bCs/>
          <w:sz w:val="24"/>
          <w:szCs w:val="24"/>
          <w:lang w:eastAsia="pl-PL"/>
        </w:rPr>
        <w:t xml:space="preserve">inister właściwy do spraw aktywów państwowych wykonuje uprawnienia wynikające z ustawy </w:t>
      </w:r>
      <w:r w:rsidR="005A4465" w:rsidRPr="00E95E29">
        <w:rPr>
          <w:rFonts w:ascii="Times New Roman" w:eastAsiaTheme="minorEastAsia" w:hAnsi="Times New Roman" w:cs="Times New Roman"/>
          <w:bCs/>
          <w:i/>
          <w:sz w:val="24"/>
          <w:szCs w:val="24"/>
          <w:lang w:eastAsia="pl-PL"/>
        </w:rPr>
        <w:t>o szczególnych uprawnieniach</w:t>
      </w:r>
      <w:r w:rsidR="005A4465" w:rsidRPr="00E95E29">
        <w:rPr>
          <w:rFonts w:ascii="Times New Roman" w:eastAsiaTheme="minorEastAsia" w:hAnsi="Times New Roman" w:cs="Times New Roman"/>
          <w:bCs/>
          <w:sz w:val="24"/>
          <w:szCs w:val="24"/>
          <w:lang w:eastAsia="pl-PL"/>
        </w:rPr>
        <w:t xml:space="preserve"> wobec wszystkich podmiotów jej podlegających, tj. spółek prowadzących działalność w sektorach energii elektrycznej, ropy naftowej oraz paliw gazowych, których mienie zostało ujawnione w prowadzonym przez Dyrektora Rządowego Centrum Bezpieczeństwa jednolitym wykazie obiektów, instalacji, urządzeń i usług wchodzących w skład infrastruktury krytycznej z podziałem na systemy (dalej: „wykaz”). Do spółek tych należą, podmioty</w:t>
      </w:r>
      <w:r w:rsidR="005738FB" w:rsidRPr="00E95E29">
        <w:rPr>
          <w:rFonts w:ascii="Times New Roman" w:eastAsiaTheme="minorEastAsia" w:hAnsi="Times New Roman" w:cs="Times New Roman"/>
          <w:bCs/>
          <w:sz w:val="24"/>
          <w:szCs w:val="24"/>
          <w:lang w:eastAsia="pl-PL"/>
        </w:rPr>
        <w:t>,</w:t>
      </w:r>
      <w:r w:rsidR="005A4465" w:rsidRPr="00E95E29">
        <w:rPr>
          <w:rFonts w:ascii="Times New Roman" w:eastAsiaTheme="minorEastAsia" w:hAnsi="Times New Roman" w:cs="Times New Roman"/>
          <w:bCs/>
          <w:sz w:val="24"/>
          <w:szCs w:val="24"/>
          <w:lang w:eastAsia="pl-PL"/>
        </w:rPr>
        <w:t xml:space="preserve"> w których Skarb Państwa posiada udziały i wykonuje prawa przysługujące z posiadanych akcji</w:t>
      </w:r>
      <w:r w:rsidR="005738FB" w:rsidRPr="00E95E29">
        <w:rPr>
          <w:rFonts w:ascii="Times New Roman" w:eastAsiaTheme="minorEastAsia" w:hAnsi="Times New Roman" w:cs="Times New Roman"/>
          <w:bCs/>
          <w:sz w:val="24"/>
          <w:szCs w:val="24"/>
          <w:lang w:eastAsia="pl-PL"/>
        </w:rPr>
        <w:t>,</w:t>
      </w:r>
      <w:r w:rsidR="005A4465" w:rsidRPr="00E95E29">
        <w:rPr>
          <w:rFonts w:ascii="Times New Roman" w:eastAsiaTheme="minorEastAsia" w:hAnsi="Times New Roman" w:cs="Times New Roman"/>
          <w:bCs/>
          <w:sz w:val="24"/>
          <w:szCs w:val="24"/>
          <w:lang w:eastAsia="pl-PL"/>
        </w:rPr>
        <w:t xml:space="preserve"> oraz podmioty całkowicie prywatne. </w:t>
      </w:r>
    </w:p>
    <w:p w14:paraId="36057FA7" w14:textId="77777777" w:rsidR="005A4465" w:rsidRPr="00E95E29" w:rsidRDefault="005A446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Szacuje się, że wraz z implementacją </w:t>
      </w:r>
      <w:r w:rsidR="000F7782" w:rsidRPr="00E95E29">
        <w:rPr>
          <w:rFonts w:ascii="Times New Roman" w:eastAsiaTheme="minorEastAsia" w:hAnsi="Times New Roman" w:cs="Times New Roman"/>
          <w:bCs/>
          <w:sz w:val="24"/>
          <w:szCs w:val="24"/>
          <w:lang w:eastAsia="pl-PL"/>
        </w:rPr>
        <w:t xml:space="preserve">dyrektywy 2022/2557 </w:t>
      </w:r>
      <w:r w:rsidRPr="00E95E29">
        <w:rPr>
          <w:rFonts w:ascii="Times New Roman" w:eastAsiaTheme="minorEastAsia" w:hAnsi="Times New Roman" w:cs="Times New Roman"/>
          <w:bCs/>
          <w:sz w:val="24"/>
          <w:szCs w:val="24"/>
          <w:lang w:eastAsia="pl-PL"/>
        </w:rPr>
        <w:t xml:space="preserve">do krajowego porządku prawnego jednolity wykaz, po przeprowadzeniu stosownej kwalifikacji, zostanie uzupełniony w znaczącej mierze podmiotami prywatnymi, wobec których minister aktywów państwowych nie będzie posiadał narzędzi dyscyplinujących i egzekwujących realizację postanowień ustawy </w:t>
      </w:r>
      <w:r w:rsidRPr="00E95E29">
        <w:rPr>
          <w:rFonts w:ascii="Times New Roman" w:eastAsiaTheme="minorEastAsia" w:hAnsi="Times New Roman" w:cs="Times New Roman"/>
          <w:bCs/>
          <w:i/>
          <w:sz w:val="24"/>
          <w:szCs w:val="24"/>
          <w:lang w:eastAsia="pl-PL"/>
        </w:rPr>
        <w:t>o szczególnych uprawnieniach</w:t>
      </w:r>
      <w:r w:rsidRPr="00E95E29">
        <w:rPr>
          <w:rFonts w:ascii="Times New Roman" w:eastAsiaTheme="minorEastAsia" w:hAnsi="Times New Roman" w:cs="Times New Roman"/>
          <w:bCs/>
          <w:sz w:val="24"/>
          <w:szCs w:val="24"/>
          <w:lang w:eastAsia="pl-PL"/>
        </w:rPr>
        <w:t xml:space="preserve">. Taki stan rzeczy wpłynie negatywnie na ochronę infrastruktury krytycznej, w tym infrastruktury kluczowej dla bezpieczeństwa państwa i jego obywateli oraz służącej zapewnieniu sprawnego funkcjonowania organów administracji publicznej a także instytucji i przedsiębiorców. </w:t>
      </w:r>
    </w:p>
    <w:p w14:paraId="0BFEEC5C" w14:textId="77777777" w:rsidR="005A4465" w:rsidRPr="00E95E29" w:rsidRDefault="005A446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Projektowana nowelizacja ustawy stawia sobie za cel wzmocnienie systemu ochrony infrastruktury krytycznej. Proponowane zmiany skupiają się przede wszystkim na czterech kluczowych aspektach dotyczących usankcjonowania obowiązku powoływania zastępcy Pełnomocnika do spraw ochrony infrastruktury krytycznej, zapewnienia ministrowi </w:t>
      </w:r>
      <w:r w:rsidRPr="00E95E29">
        <w:rPr>
          <w:rFonts w:ascii="Times New Roman" w:eastAsiaTheme="minorEastAsia" w:hAnsi="Times New Roman" w:cs="Times New Roman"/>
          <w:bCs/>
          <w:sz w:val="24"/>
          <w:szCs w:val="24"/>
          <w:lang w:eastAsia="pl-PL"/>
        </w:rPr>
        <w:lastRenderedPageBreak/>
        <w:t xml:space="preserve">właściwemu do spraw aktywów państwowych narzędzi dyscyplinujących zarządy spółek oraz Pełnomocników i ich zastępców, wydłużenie terminów przysługujących na rozpatrzenie spraw, a także zmianę sposobu i cyklu raportowania. </w:t>
      </w:r>
    </w:p>
    <w:p w14:paraId="4DBE2BDC" w14:textId="77777777" w:rsidR="005A4465" w:rsidRPr="00E95E29" w:rsidRDefault="005A446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 celu zapewnienia ciągłości procesów realizowanych przez Pełnomocnika do spraw ochrony infrastruktury krytycznej (dalej: „Pełnomocnik OIK”), proponuje się w art. 5 ust. 1 zobowiązanie zarządów spółek do powoływania zastępcy Pełnomocnika OIK. Projektowane przepisy zakładają, że tryb powoływania i odwoływania oraz kompetencje i obowiązki zastępcy Pełnomocnika OIK będą analogiczne do zadań realizowanych przez Pełnomocnika OIK, z zastrzeżeniem, że zastępca Pełnomocnika OIK będzie powoływany w terminie 60 dni od dnia otrzymania przez zarząd spółki informacji o ujęciu składników jej mienia w wykazie (Pełnomocnik OIK powoływany jest w terminie 30 dni). Taki stan rzeczy pozwoli na zapewnienie przez Pełnomocnika OIK odpowiedniego wsparcia zarządowi spółki w zakresie pozyskania odpowiedniego, spełniającego kryteria formalne, kandydata na to stanowisko. Kluczowym zadaniem zastępcy Pełnomocnika OIK będzie zapewnienie zastępstwa, ale także wsparcie procesów i zadań realizowanych w spółce z zakresu bezpieczeństwa infrastruktury krytycznej. </w:t>
      </w:r>
    </w:p>
    <w:p w14:paraId="13A577BB" w14:textId="77777777" w:rsidR="005A4465" w:rsidRPr="00E95E29" w:rsidRDefault="005A446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Obecnie, w przypadku nieobecności pełnomocnika w pracy spowodowanej urlopem, chorobą lub innymi losowymi okolicznościami, których nie sposób przewidzieć, zastępstwo zapewniane jest przez inne osoby najczęściej pracujące w pionie bezpieczeństwa, których kompetencje pozostają niezweryfikowane. Nieoficjalni zastępcy nie posiadają narzędzi pozwalających np. na uczestnictwo w posiedzeniach organów spółki dotyczących infrastruktury krytycznej oraz nie posiadają prawa do żądania od organów spółki udzielenia informacji oraz wyjaśnień, a tym samym nie zapewniają rzetelnego wykonywania obowiązków należących do Pełnomocnika OIK, a w konsekwencji nie dają rękojmi do prawidłowego realizowania przepisów ustawy. Z uwagi na fakt, że zgodnie z art. 5 ust 2 ustawy </w:t>
      </w:r>
      <w:r w:rsidRPr="00E95E29">
        <w:rPr>
          <w:rFonts w:ascii="Times New Roman" w:eastAsiaTheme="minorEastAsia" w:hAnsi="Times New Roman" w:cs="Times New Roman"/>
          <w:bCs/>
          <w:i/>
          <w:sz w:val="24"/>
          <w:szCs w:val="24"/>
          <w:lang w:eastAsia="pl-PL"/>
        </w:rPr>
        <w:t>o szczególnych uprawnieniach</w:t>
      </w:r>
      <w:r w:rsidRPr="00E95E29">
        <w:rPr>
          <w:rFonts w:ascii="Times New Roman" w:eastAsiaTheme="minorEastAsia" w:hAnsi="Times New Roman" w:cs="Times New Roman"/>
          <w:bCs/>
          <w:sz w:val="24"/>
          <w:szCs w:val="24"/>
          <w:lang w:eastAsia="pl-PL"/>
        </w:rPr>
        <w:t xml:space="preserve"> Pełnomocnik OIK jest pracownikiem spółki, tj. podlega przepisom Kodeksu pracy wraz z wszelkimi wynikającymi z tego faktu prawami i obowiązkami, niezbędne jest, w ocenie Ministerstwa, stworzenie warunków do zapewnienia Pełnomocnikowi OIK stosownego zastępstwa oraz zapewnienie ciągłości realizacji zadań ustawowych Pełnomocnika OIK. </w:t>
      </w:r>
    </w:p>
    <w:p w14:paraId="4DEF0E7C" w14:textId="24FB7C0A" w:rsidR="005A4465" w:rsidRPr="00E95E29" w:rsidRDefault="005A446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Proponowane zmiany</w:t>
      </w:r>
      <w:r w:rsidR="009B13BD">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w ocenie Ministerstwa Aktywów Państwowych</w:t>
      </w:r>
      <w:r w:rsidR="009B13BD">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pozwolą na zapewnienie ciągłości realizowanych procesów oraz pozytywnie wpłyną na realizację </w:t>
      </w:r>
      <w:r w:rsidRPr="00E95E29">
        <w:rPr>
          <w:rFonts w:ascii="Times New Roman" w:eastAsiaTheme="minorEastAsia" w:hAnsi="Times New Roman" w:cs="Times New Roman"/>
          <w:bCs/>
          <w:sz w:val="24"/>
          <w:szCs w:val="24"/>
          <w:lang w:eastAsia="pl-PL"/>
        </w:rPr>
        <w:lastRenderedPageBreak/>
        <w:t xml:space="preserve">zadań Pełnomocnika OIK w zakresie zapewnienia bezpieczeństwa infrastruktury krytycznej. Zakłada się, że tryb powoływania i odwoływania zastępcy Pełnomocnika OIK, jego szczegółowe zadania oraz podległość służbowa zostaną dookreślone w ramach nowelizacji rozporządzenia Prezesa Rady Ministrów dnia 26 kwietnia 2021 r. </w:t>
      </w:r>
      <w:r w:rsidRPr="00E95E29">
        <w:rPr>
          <w:rFonts w:ascii="Times New Roman" w:eastAsiaTheme="minorEastAsia" w:hAnsi="Times New Roman" w:cs="Times New Roman"/>
          <w:bCs/>
          <w:i/>
          <w:sz w:val="24"/>
          <w:szCs w:val="24"/>
          <w:lang w:eastAsia="pl-PL"/>
        </w:rPr>
        <w:t>w sprawie pełnomocnika do spraw ochrony infrastruktury krytycznej</w:t>
      </w:r>
      <w:r w:rsidRPr="00E95E29">
        <w:rPr>
          <w:rFonts w:ascii="Times New Roman" w:eastAsiaTheme="minorEastAsia" w:hAnsi="Times New Roman" w:cs="Times New Roman"/>
          <w:bCs/>
          <w:sz w:val="24"/>
          <w:szCs w:val="24"/>
          <w:lang w:eastAsia="pl-PL"/>
        </w:rPr>
        <w:t>.</w:t>
      </w:r>
    </w:p>
    <w:p w14:paraId="670B84CF" w14:textId="6EBEE05C" w:rsidR="005A4465" w:rsidRPr="00E95E29" w:rsidRDefault="005A446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 ramach proponowanych zmian kolejnym istotnym aspektem jest zapewnienie ministrowi właściwemu do spraw aktywów państwowych odpowiednich narzędzi dyscyplinujących zarządy spółek oraz Pełnomocników OIK i ich zastępców. Ideą projektowanego art. 7a jest stworzenie warunków prawnych umożliwiających nałożenie kary finansowej na zarząd spółki w przypadku niepowołania Pełnomocnika OIK i jego zastępcy oraz w sytuacji braku współpracy zarządu spółki z Pełnomocnikiem OIK i jego zastępcą. Działania zarządu spółki polegające na nieprzekazywaniu dokumentów lub informacji o podjęciu uchwały lub o dokonaniu przez organy spółki czynności prawnych, o których mowa w ustawie </w:t>
      </w:r>
      <w:r w:rsidRPr="00E95E29">
        <w:rPr>
          <w:rFonts w:ascii="Times New Roman" w:eastAsiaTheme="minorEastAsia" w:hAnsi="Times New Roman" w:cs="Times New Roman"/>
          <w:bCs/>
          <w:i/>
          <w:sz w:val="24"/>
          <w:szCs w:val="24"/>
          <w:lang w:eastAsia="pl-PL"/>
        </w:rPr>
        <w:t>o szczególnych uprawnieniach</w:t>
      </w:r>
      <w:r w:rsidR="005738FB" w:rsidRPr="00E95E29">
        <w:rPr>
          <w:rFonts w:ascii="Times New Roman" w:eastAsiaTheme="minorEastAsia" w:hAnsi="Times New Roman" w:cs="Times New Roman"/>
          <w:bCs/>
          <w:iCs/>
          <w:sz w:val="24"/>
          <w:szCs w:val="24"/>
          <w:lang w:eastAsia="pl-PL"/>
        </w:rPr>
        <w:t>,</w:t>
      </w:r>
      <w:r w:rsidRPr="00E95E29">
        <w:rPr>
          <w:rFonts w:ascii="Times New Roman" w:eastAsiaTheme="minorEastAsia" w:hAnsi="Times New Roman" w:cs="Times New Roman"/>
          <w:bCs/>
          <w:sz w:val="24"/>
          <w:szCs w:val="24"/>
          <w:lang w:eastAsia="pl-PL"/>
        </w:rPr>
        <w:t xml:space="preserve"> lub nieinformowanie Pełnomocnika OIK i jego zastępcy o każdym planowanym posiedzeniu organów spółki, dotyczącym spraw</w:t>
      </w:r>
      <w:r w:rsidR="005738FB"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o których mowa w ustawie </w:t>
      </w:r>
      <w:r w:rsidRPr="00E95E29">
        <w:rPr>
          <w:rFonts w:ascii="Times New Roman" w:eastAsiaTheme="minorEastAsia" w:hAnsi="Times New Roman" w:cs="Times New Roman"/>
          <w:bCs/>
          <w:i/>
          <w:sz w:val="24"/>
          <w:szCs w:val="24"/>
          <w:lang w:eastAsia="pl-PL"/>
        </w:rPr>
        <w:t>o szczególnych uprawnieniach</w:t>
      </w:r>
      <w:r w:rsidR="005738FB" w:rsidRPr="00E95E29">
        <w:rPr>
          <w:rFonts w:ascii="Times New Roman" w:eastAsiaTheme="minorEastAsia" w:hAnsi="Times New Roman" w:cs="Times New Roman"/>
          <w:bCs/>
          <w:iCs/>
          <w:sz w:val="24"/>
          <w:szCs w:val="24"/>
          <w:lang w:eastAsia="pl-PL"/>
        </w:rPr>
        <w:t>,</w:t>
      </w:r>
      <w:r w:rsidRPr="00E95E29">
        <w:rPr>
          <w:rFonts w:ascii="Times New Roman" w:eastAsiaTheme="minorEastAsia" w:hAnsi="Times New Roman" w:cs="Times New Roman"/>
          <w:bCs/>
          <w:sz w:val="24"/>
          <w:szCs w:val="24"/>
          <w:lang w:eastAsia="pl-PL"/>
        </w:rPr>
        <w:t xml:space="preserve"> w znaczny sposób utrudnia, a w konsekwencji uniemożliwia prawidłową realizację ustawowych zadań Pełnomocnika OIK i jego zastępcy, co stanowi zagrożenie dla bezpieczeństwa infrastruktury krytycznej. W przypadku uporczywego naruszania przepisów ustawy przewiduje się również możliwość nałożenia kary finansowej. W projektowanych przepisach celowo użyto określenia, że „zarząd spółki może podlegać karze”, z uwagi na fakt, że karanie, jako czynność, nie jest celem bezpośrednim proponowanego przepisu, a ma stanowić wyłącznie narzędzie dyscyplinujące poprzez samą możliwość nałożenia kary finansowej. W szczególności spółki, w których Skarb Państwa nie posiada udziałów oraz nie wykonuje praw z akcji mogą podejmować próby uchylenia się od realizacji zadań określonych w ustawie </w:t>
      </w:r>
      <w:r w:rsidRPr="00E95E29">
        <w:rPr>
          <w:rFonts w:ascii="Times New Roman" w:eastAsiaTheme="minorEastAsia" w:hAnsi="Times New Roman" w:cs="Times New Roman"/>
          <w:bCs/>
          <w:i/>
          <w:sz w:val="24"/>
          <w:szCs w:val="24"/>
          <w:lang w:eastAsia="pl-PL"/>
        </w:rPr>
        <w:t>o szczególnych uprawnieniach</w:t>
      </w:r>
      <w:r w:rsidRPr="00E95E29">
        <w:rPr>
          <w:rFonts w:ascii="Times New Roman" w:eastAsiaTheme="minorEastAsia" w:hAnsi="Times New Roman" w:cs="Times New Roman"/>
          <w:bCs/>
          <w:sz w:val="24"/>
          <w:szCs w:val="24"/>
          <w:lang w:eastAsia="pl-PL"/>
        </w:rPr>
        <w:t>, a tym samym sprowadzić potencjalne zagrożenie dla infrastruktury krytycznej.</w:t>
      </w:r>
    </w:p>
    <w:p w14:paraId="3FF2EA44" w14:textId="723B38C6" w:rsidR="005A4465" w:rsidRPr="00E95E29" w:rsidRDefault="005A446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Podobnie jak ma to miejsce w przypadku zarządu spółki, proponuje się również uzupełnienie ustawy </w:t>
      </w:r>
      <w:r w:rsidRPr="00E95E29">
        <w:rPr>
          <w:rFonts w:ascii="Times New Roman" w:eastAsiaTheme="minorEastAsia" w:hAnsi="Times New Roman" w:cs="Times New Roman"/>
          <w:bCs/>
          <w:i/>
          <w:sz w:val="24"/>
          <w:szCs w:val="24"/>
          <w:lang w:eastAsia="pl-PL"/>
        </w:rPr>
        <w:t>o szczególnych uprawnieniach</w:t>
      </w:r>
      <w:r w:rsidRPr="00E95E29">
        <w:rPr>
          <w:rFonts w:ascii="Times New Roman" w:eastAsiaTheme="minorEastAsia" w:hAnsi="Times New Roman" w:cs="Times New Roman"/>
          <w:bCs/>
          <w:sz w:val="24"/>
          <w:szCs w:val="24"/>
          <w:lang w:eastAsia="pl-PL"/>
        </w:rPr>
        <w:t xml:space="preserve"> o narzędzia dyscyplinujące Pełnomocnika OIK oraz jego zastępcę. Zakłada się możliwość, w przypadku nierealizowania przez Pełnomocnika OIK lub jego zastępcę zadań ustawowych, </w:t>
      </w:r>
      <w:r w:rsidR="008A1F56" w:rsidRPr="00E95E29">
        <w:rPr>
          <w:rFonts w:ascii="Times New Roman" w:eastAsiaTheme="minorEastAsia" w:hAnsi="Times New Roman" w:cs="Times New Roman"/>
          <w:bCs/>
          <w:sz w:val="24"/>
          <w:szCs w:val="24"/>
          <w:lang w:eastAsia="pl-PL"/>
        </w:rPr>
        <w:t>uznani</w:t>
      </w:r>
      <w:r w:rsidR="008A1F56">
        <w:rPr>
          <w:rFonts w:ascii="Times New Roman" w:eastAsiaTheme="minorEastAsia" w:hAnsi="Times New Roman" w:cs="Times New Roman"/>
          <w:bCs/>
          <w:sz w:val="24"/>
          <w:szCs w:val="24"/>
          <w:lang w:eastAsia="pl-PL"/>
        </w:rPr>
        <w:t>a</w:t>
      </w:r>
      <w:r w:rsidR="008A1F56"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przez Ministra, że Pełnomocnik OIK przestał dawać rękojmię prawidłowego wykonywania obowiązków. W myśl proponowanych przepisów zarząd spółki, w terminie 30 dni od dnia </w:t>
      </w:r>
      <w:r w:rsidRPr="00E95E29">
        <w:rPr>
          <w:rFonts w:ascii="Times New Roman" w:eastAsiaTheme="minorEastAsia" w:hAnsi="Times New Roman" w:cs="Times New Roman"/>
          <w:bCs/>
          <w:sz w:val="24"/>
          <w:szCs w:val="24"/>
          <w:lang w:eastAsia="pl-PL"/>
        </w:rPr>
        <w:lastRenderedPageBreak/>
        <w:t xml:space="preserve">powiadomienia o uznaniu przez Ministra, że Pełnomocnik OIK lub jego zastępca przestał dawać rękojmie prawidłowej realizacji zadań ustawowych, byłby zobowiązany do odwołania Pełnomocnika OIK lub jego zastępcy w trybie określonym w art. 5 ust. 1 ustawy </w:t>
      </w:r>
      <w:r w:rsidRPr="00E95E29">
        <w:rPr>
          <w:rFonts w:ascii="Times New Roman" w:eastAsiaTheme="minorEastAsia" w:hAnsi="Times New Roman" w:cs="Times New Roman"/>
          <w:bCs/>
          <w:i/>
          <w:sz w:val="24"/>
          <w:szCs w:val="24"/>
          <w:lang w:eastAsia="pl-PL"/>
        </w:rPr>
        <w:t>o szczególnych uprawnieniach</w:t>
      </w:r>
      <w:r w:rsidRPr="00E95E29">
        <w:rPr>
          <w:rFonts w:ascii="Times New Roman" w:eastAsiaTheme="minorEastAsia" w:hAnsi="Times New Roman" w:cs="Times New Roman"/>
          <w:bCs/>
          <w:sz w:val="24"/>
          <w:szCs w:val="24"/>
          <w:lang w:eastAsia="pl-PL"/>
        </w:rPr>
        <w:t xml:space="preserve">. </w:t>
      </w:r>
    </w:p>
    <w:p w14:paraId="65121036" w14:textId="64FDEABB" w:rsidR="005A4465" w:rsidRPr="00E95E29" w:rsidRDefault="005A446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Trzecim kluczowym aspektem nowelizacji ustawy </w:t>
      </w:r>
      <w:r w:rsidRPr="00E95E29">
        <w:rPr>
          <w:rFonts w:ascii="Times New Roman" w:eastAsiaTheme="minorEastAsia" w:hAnsi="Times New Roman" w:cs="Times New Roman"/>
          <w:bCs/>
          <w:i/>
          <w:sz w:val="24"/>
          <w:szCs w:val="24"/>
          <w:lang w:eastAsia="pl-PL"/>
        </w:rPr>
        <w:t>o szczególnych uprawnieniach</w:t>
      </w:r>
      <w:r w:rsidRPr="00E95E29">
        <w:rPr>
          <w:rFonts w:ascii="Times New Roman" w:eastAsiaTheme="minorEastAsia" w:hAnsi="Times New Roman" w:cs="Times New Roman"/>
          <w:bCs/>
          <w:sz w:val="24"/>
          <w:szCs w:val="24"/>
          <w:lang w:eastAsia="pl-PL"/>
        </w:rPr>
        <w:t xml:space="preserve"> jest wydłużenie w art. 2 ust. 3 terminów przysługujących ministrowi właściwemu do spraw aktywów państwowych na zgłoszenia sprzeciwu wobec określonych czynności spółki stanowiących zagrożenie dla funkcjonowania, ciągłości działania oraz integralności infrastruktury krytycznej – z 14 do 45 dni od dnia otrzymania przez ministra właściwego do spraw aktywów państwowych od Pełnomocnika OIK informacji o podjęciu przez organy spółki uchwały oraz z 30 do 60 dni w przypadku dokonania tych czynności przez zarząd spółki. Dotychczasowe doświadczenia wskazują, że 14 dniowy termin na dokonanie wszechstronnej i kompleksowej oceny planowanych przez spółkę czynności w kontekście zagrożenia dla funkcjonowania, ciągłości działania oraz integralności infrastruktury krytycznej, a także przeprowadzenie postępowania i wydanie decyzji administracyjnej, w często skomplikowanych i złożonych sprawach, jest zbyt krótki. Wydłużając terminy w art. 2 ust. 3 przysługujące na rozpatrzenie sprawy, proponuje się również w art. 2 ust. 3a wydłużenie terminu z 7 do 10 dni, który przysługuje ministrowi właściwemu do spraw energii lub ministrowi właściwemu do spraw gospodarki surowcami energetycznymi, w zakresie wyrażenia opinii dotyczącej określonych ustawowo czynności spółki, które mogą stwarzać zagrożenie dla infrastruktury krytycznej. Analogicznie proponuje się w art. 2 ust. 5 wydłużenie terminu z 14 do 30 dni przysługującego na ponowne rozpatrzenie sprawy oraz w art. 2 ust. 6 pkt 1 i pkt 2 wydłużenie terminu z 14 do 30 dni, w którym minister właściwy do spraw aktywów państwowych zobowiązany jest do przekazania do właściwego sądu administracyjnego skargi na decyzję wraz z aktami sprawy oraz odpowiedzią na skargę, oraz w którym sąd administracyjny wyznacza rozprawę na dzień przypadający w terminie 30 dni od dnia przekazania skargi. Zasadniczym celem wydłużenia terminów jest zapewnienie warunków umożl</w:t>
      </w:r>
      <w:r w:rsidR="005738FB" w:rsidRPr="00E95E29">
        <w:rPr>
          <w:rFonts w:ascii="Times New Roman" w:eastAsiaTheme="minorEastAsia" w:hAnsi="Times New Roman" w:cs="Times New Roman"/>
          <w:bCs/>
          <w:sz w:val="24"/>
          <w:szCs w:val="24"/>
          <w:lang w:eastAsia="pl-PL"/>
        </w:rPr>
        <w:t>i</w:t>
      </w:r>
      <w:r w:rsidRPr="00E95E29">
        <w:rPr>
          <w:rFonts w:ascii="Times New Roman" w:eastAsiaTheme="minorEastAsia" w:hAnsi="Times New Roman" w:cs="Times New Roman"/>
          <w:bCs/>
          <w:sz w:val="24"/>
          <w:szCs w:val="24"/>
          <w:lang w:eastAsia="pl-PL"/>
        </w:rPr>
        <w:t xml:space="preserve">wiających dokonanie wszechstronnej oceny planowanych przez spółkę czynności oraz zapewnienie czasu niezbędnego do analizy dokumentacji, pozyskania dodatkowych informacji i wyjaśnień oraz właściwej oceny, czy czynności prawne i materialne podejmowane przez spółkę stwarzają zagrożenie dla funkcjonowania, ciągłości działania oraz integralności infrastruktury krytycznej. </w:t>
      </w:r>
    </w:p>
    <w:p w14:paraId="0104DBD6" w14:textId="77777777" w:rsidR="005A4465" w:rsidRPr="00E95E29" w:rsidRDefault="005A446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 xml:space="preserve">Czwartą istotną zmianą w projektowanej nowelizacji ustawy </w:t>
      </w:r>
      <w:r w:rsidRPr="00E95E29">
        <w:rPr>
          <w:rFonts w:ascii="Times New Roman" w:eastAsiaTheme="minorEastAsia" w:hAnsi="Times New Roman" w:cs="Times New Roman"/>
          <w:bCs/>
          <w:i/>
          <w:sz w:val="24"/>
          <w:szCs w:val="24"/>
          <w:lang w:eastAsia="pl-PL"/>
        </w:rPr>
        <w:t>o szczególnych uprawnieniach</w:t>
      </w:r>
      <w:r w:rsidRPr="00E95E29">
        <w:rPr>
          <w:rFonts w:ascii="Times New Roman" w:eastAsiaTheme="minorEastAsia" w:hAnsi="Times New Roman" w:cs="Times New Roman"/>
          <w:bCs/>
          <w:sz w:val="24"/>
          <w:szCs w:val="24"/>
          <w:lang w:eastAsia="pl-PL"/>
        </w:rPr>
        <w:t xml:space="preserve"> jest modyfikacja cyklu raportowania. W dotychczasowym brzmieniu ustawy, Pełnomocnik OIK zobowiązany jest do opracowywania raportów kwartalnych i sprawozdań kwartalnych z wykonanych obowiązków, które przekazywane są ministrowi właściwemu do spraw aktywów państwowych, Dyrektorowi Rządowego Centrum Bezpieczeństwa oraz odpowiednio ministrowi właściwemu do spraw energii lub ministrowi właściwemu do spraw gospodarki surowcami energetycznymi. W przypadku uzupełnienia wykazu o dodatkowe podmioty w sektorze infrastruktury krytycznej zaopatrzenia w energię, surowce energetyczne i paliwa, znacznemu zwiększeniu ulegnie zaangażowanie pracowników analizujących raporty, co może doprowadzić do niewydolności oraz uniemożliwić właściwe monitorowanie zjawisk mogących stanowić zagrożenie dla infrastruktury krytycznej, a tym ograniczyć przydatność i zminimalizować rzeczywistą rolę raportów. </w:t>
      </w:r>
    </w:p>
    <w:p w14:paraId="327249A7" w14:textId="7AD76160" w:rsidR="005A4465" w:rsidRPr="00E95E29" w:rsidRDefault="005A446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Zmiana w art. 6 ust</w:t>
      </w:r>
      <w:r w:rsidR="005738FB"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3 polega na dookreśleniu, że Pełnomocnik OIK lub jego zastępca sporządza dla zarządu spółki oraz rady nadzorczej raport doraźny, raport okresowy, raport półroczny i raport roczny o stanie ochrony infrastruktury krytycznej. W ocenie ministerstwa propozycja RCB dotycząca ograniczenia raportowania wyłącznie do raportu rocznego może doprowadzić do sytuacji, w której zarząd spółki będzie miał ograniczone narzędzia kontroli działań realizowanych na rzecz zapewnienia bezpieczeństwa i ochrony infrastruktury krytycznej. Proponuje się przeformatowanie sposobu i cyklu raportowania wprowadzając raport doraźny – sporządzany w przypadku zidentyfikowania zagrożenia lub wystąpienia sytuacji stwarzającej zagrożenie dla funkcjonowania, ciągłości działania oraz integralności infrastruktury krytycznej, raporty okresowe – sporządzane co kwartał lub na żądanie zarządu spółki, a także raport roczny i półroczny. W myśl proponowanego art. 6 ust. 3a raporty roczne i półroczne zostałyby rozszerzone w stosunku do raportów kwartalnych o rejestr stwierdzonych incydentów wraz z informacją o przeprowadzonych działaniach korygujących, informacje dotyczące przeprowadzonych kontroli i audytów dotyczących ochrony infrastruktury krytycznej oraz o informacje dotyczące posiadanych certyfikatów systemów i rozwiązań dotyczących ochrony infrastruktury krytycznej. Zmiana w art. 6 ust. 4 polega na wskazaniu, że ministrowi właściwemu do spraw aktywów państwowych, </w:t>
      </w:r>
      <w:r w:rsidR="00227284" w:rsidRPr="00E95E29">
        <w:rPr>
          <w:rFonts w:ascii="Times New Roman" w:eastAsiaTheme="minorEastAsia" w:hAnsi="Times New Roman" w:cs="Times New Roman"/>
          <w:bCs/>
          <w:sz w:val="24"/>
          <w:szCs w:val="24"/>
          <w:lang w:eastAsia="pl-PL"/>
        </w:rPr>
        <w:t>Dyrektorowi</w:t>
      </w:r>
      <w:r w:rsidRPr="00E95E29">
        <w:rPr>
          <w:rFonts w:ascii="Times New Roman" w:eastAsiaTheme="minorEastAsia" w:hAnsi="Times New Roman" w:cs="Times New Roman"/>
          <w:bCs/>
          <w:sz w:val="24"/>
          <w:szCs w:val="24"/>
          <w:lang w:eastAsia="pl-PL"/>
        </w:rPr>
        <w:t xml:space="preserve"> Rządowego Centrum Bezpieczeństwa oraz odpowiednio ministrowi właściwemu do spraw energii lub ministrowi właściwemu do spraw gospodarki surowcami energetycznymi przekazywane byłyby wyłącznie raporty doraźne oraz raporty </w:t>
      </w:r>
      <w:r w:rsidRPr="00E95E29">
        <w:rPr>
          <w:rFonts w:ascii="Times New Roman" w:eastAsiaTheme="minorEastAsia" w:hAnsi="Times New Roman" w:cs="Times New Roman"/>
          <w:bCs/>
          <w:sz w:val="24"/>
          <w:szCs w:val="24"/>
          <w:lang w:eastAsia="pl-PL"/>
        </w:rPr>
        <w:lastRenderedPageBreak/>
        <w:t xml:space="preserve">roczne i półroczne, co ograniczyłoby ilość wpływających raportów oraz zwiększyłoby ich wartość merytoryczną. </w:t>
      </w:r>
    </w:p>
    <w:p w14:paraId="65806C40" w14:textId="77777777" w:rsidR="005A4465" w:rsidRPr="00E95E29" w:rsidRDefault="005A446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Zmiana zawarta w art. 4 ust. 2 polega na technicznym doprecyzowaniu, że minister właściwy do spraw aktywów państwowych, po otrzymaniu stosownej informacji od </w:t>
      </w:r>
      <w:r w:rsidR="00227284" w:rsidRPr="00E95E29">
        <w:rPr>
          <w:rFonts w:ascii="Times New Roman" w:eastAsiaTheme="minorEastAsia" w:hAnsi="Times New Roman" w:cs="Times New Roman"/>
          <w:bCs/>
          <w:sz w:val="24"/>
          <w:szCs w:val="24"/>
          <w:lang w:eastAsia="pl-PL"/>
        </w:rPr>
        <w:t>Dyrektora</w:t>
      </w:r>
      <w:r w:rsidRPr="00E95E29">
        <w:rPr>
          <w:rFonts w:ascii="Times New Roman" w:eastAsiaTheme="minorEastAsia" w:hAnsi="Times New Roman" w:cs="Times New Roman"/>
          <w:bCs/>
          <w:sz w:val="24"/>
          <w:szCs w:val="24"/>
          <w:lang w:eastAsia="pl-PL"/>
        </w:rPr>
        <w:t xml:space="preserve"> Rządowego Centrum Bezpieczeństwa lub po otrzymaniu wyciągu z wykazu, powiadania spółkę o ujęciu składników jej mienia, o których mowa w art. 1 ust. 1 i 2, w jednolitym wykazie. W świetle obecnie obowiązujących przepisów minister właściwy do spraw aktywów państwowych ma obowiązek powiadomić spółkę o ujęciu składników jej mienia w wykazie dopiero po otrzymaniu od Dyrektora RCB wyciągu z wykazu, co wydłuża proces o konieczność aktualizacji przez RCB wykazu, sporządzenia z niego wyciągu i przekazania go ministrowi właściwemu do spraw aktywów państwowych. </w:t>
      </w:r>
    </w:p>
    <w:p w14:paraId="0AC5BDC4" w14:textId="5D5B973E" w:rsidR="005A4465" w:rsidRPr="00E95E29" w:rsidRDefault="005A446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Zmiany zaproponowane w art. 5 ust. 1a, art. 6 ust.</w:t>
      </w:r>
      <w:r w:rsidR="005738FB"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1 i 2 oraz w art. 6 ust. 5 i 6 stanowią konsekwencję zmiany zaproponowanej w art. 5 ust. 1 dotyczącej usankcjonowania powoływania zastępcy Pełnomocnika OIN i w swoim meritum sprowadzają się do wskazania, że zastępca Pełnomocnika OIN miałby takie same obowiązki i prawa wynikające z realizacji ustawy jak Pełnomocnik OIN. Planowany do dodania w art. 5 ust. 6 ma na celu dookreślenie zadań zastępcy Pełnomocnika OIN. </w:t>
      </w:r>
    </w:p>
    <w:p w14:paraId="5F0DB037" w14:textId="77777777" w:rsidR="005A4465" w:rsidRPr="00E95E29" w:rsidRDefault="005A446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Zmiana w art. 6 ust 8 stanowi delegację ustawową zobowiązującą do określenia w drodze rozporządzenia szczegółowego trybu powoływania i odwoływania pełnomocnika do spraw ochrony infrastruktury krytycznej oraz jego zastępcy. W rozporządzeniu konieczne będzie dookreślenie podległości służbowej zastępcy Pełnomocnika oraz jego zadań. </w:t>
      </w:r>
    </w:p>
    <w:p w14:paraId="2B2E07AC" w14:textId="77777777" w:rsidR="005A4465" w:rsidRPr="00E95E29" w:rsidRDefault="005A446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Pozostałe zmiany mają charakter redakcyjny i techniczny, polegają na aktualizacji publikatorów oraz dostosowaniu nowelizacji ustawy </w:t>
      </w:r>
      <w:r w:rsidRPr="00E95E29">
        <w:rPr>
          <w:rFonts w:ascii="Times New Roman" w:eastAsiaTheme="minorEastAsia" w:hAnsi="Times New Roman" w:cs="Times New Roman"/>
          <w:bCs/>
          <w:i/>
          <w:sz w:val="24"/>
          <w:szCs w:val="24"/>
          <w:lang w:eastAsia="pl-PL"/>
        </w:rPr>
        <w:t>o szczególnych uprawnieniach</w:t>
      </w:r>
      <w:r w:rsidRPr="00E95E29">
        <w:rPr>
          <w:rFonts w:ascii="Times New Roman" w:eastAsiaTheme="minorEastAsia" w:hAnsi="Times New Roman" w:cs="Times New Roman"/>
          <w:bCs/>
          <w:sz w:val="24"/>
          <w:szCs w:val="24"/>
          <w:lang w:eastAsia="pl-PL"/>
        </w:rPr>
        <w:t xml:space="preserve"> do nowelizowanej ustawy </w:t>
      </w:r>
      <w:r w:rsidRPr="00E95E29">
        <w:rPr>
          <w:rFonts w:ascii="Times New Roman" w:eastAsiaTheme="minorEastAsia" w:hAnsi="Times New Roman" w:cs="Times New Roman"/>
          <w:bCs/>
          <w:i/>
          <w:sz w:val="24"/>
          <w:szCs w:val="24"/>
          <w:lang w:eastAsia="pl-PL"/>
        </w:rPr>
        <w:t>o zarządzaniu kryzysowym</w:t>
      </w:r>
      <w:r w:rsidR="00227284" w:rsidRPr="00E95E29">
        <w:rPr>
          <w:rFonts w:ascii="Times New Roman" w:eastAsiaTheme="minorEastAsia" w:hAnsi="Times New Roman" w:cs="Times New Roman"/>
          <w:bCs/>
          <w:sz w:val="24"/>
          <w:szCs w:val="24"/>
          <w:lang w:eastAsia="pl-PL"/>
        </w:rPr>
        <w:t>;</w:t>
      </w:r>
    </w:p>
    <w:p w14:paraId="1FE91539" w14:textId="7C22E9DD" w:rsidR="005B7C8C" w:rsidRPr="00E95E29" w:rsidRDefault="005B7C8C"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ustawa z dnia 14 grudnia 2012 r. o odpadach </w:t>
      </w:r>
      <w:r w:rsidR="004F46AD" w:rsidRPr="00E95E29">
        <w:rPr>
          <w:rFonts w:ascii="Times New Roman" w:eastAsiaTheme="minorEastAsia" w:hAnsi="Times New Roman" w:cs="Times New Roman"/>
          <w:bCs/>
          <w:sz w:val="24"/>
          <w:szCs w:val="24"/>
          <w:lang w:eastAsia="pl-PL"/>
        </w:rPr>
        <w:t xml:space="preserve">(Dz. U. z 2023 r. poz. 1587, </w:t>
      </w:r>
      <w:r w:rsidR="009D7109">
        <w:rPr>
          <w:rFonts w:ascii="Times New Roman" w:eastAsiaTheme="minorEastAsia" w:hAnsi="Times New Roman" w:cs="Times New Roman"/>
          <w:bCs/>
          <w:sz w:val="24"/>
          <w:szCs w:val="24"/>
          <w:lang w:eastAsia="pl-PL"/>
        </w:rPr>
        <w:t>z późn. zm.</w:t>
      </w:r>
      <w:r w:rsidR="004F46AD"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zmiana wynikowa – zmiana definicji infrastruktury krytycznej oraz systematyki ustawy o zarządzaniu kryzysowym;</w:t>
      </w:r>
    </w:p>
    <w:p w14:paraId="4BDFE6FA" w14:textId="55CCFAFA" w:rsidR="005B7C8C" w:rsidRPr="00E95E29" w:rsidRDefault="005B7C8C"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ustawa z dnia 24 maja 2013 r. o środkach przymusu bezpośredniego i broni palnej (Dz. U. z </w:t>
      </w:r>
      <w:r w:rsidR="009D7109" w:rsidRPr="00E95E29">
        <w:rPr>
          <w:rFonts w:ascii="Times New Roman" w:eastAsiaTheme="minorEastAsia" w:hAnsi="Times New Roman" w:cs="Times New Roman"/>
          <w:bCs/>
          <w:sz w:val="24"/>
          <w:szCs w:val="24"/>
          <w:lang w:eastAsia="pl-PL"/>
        </w:rPr>
        <w:t>202</w:t>
      </w:r>
      <w:r w:rsidR="009D7109">
        <w:rPr>
          <w:rFonts w:ascii="Times New Roman" w:eastAsiaTheme="minorEastAsia" w:hAnsi="Times New Roman" w:cs="Times New Roman"/>
          <w:bCs/>
          <w:sz w:val="24"/>
          <w:szCs w:val="24"/>
          <w:lang w:eastAsia="pl-PL"/>
        </w:rPr>
        <w:t>6</w:t>
      </w:r>
      <w:r w:rsidR="009D7109"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r. poz. </w:t>
      </w:r>
      <w:r w:rsidR="009D7109">
        <w:rPr>
          <w:rFonts w:ascii="Times New Roman" w:eastAsiaTheme="minorEastAsia" w:hAnsi="Times New Roman" w:cs="Times New Roman"/>
          <w:bCs/>
          <w:sz w:val="24"/>
          <w:szCs w:val="24"/>
          <w:lang w:eastAsia="pl-PL"/>
        </w:rPr>
        <w:t>244</w:t>
      </w:r>
      <w:r w:rsidRPr="00E95E29">
        <w:rPr>
          <w:rFonts w:ascii="Times New Roman" w:eastAsiaTheme="minorEastAsia" w:hAnsi="Times New Roman" w:cs="Times New Roman"/>
          <w:bCs/>
          <w:sz w:val="24"/>
          <w:szCs w:val="24"/>
          <w:lang w:eastAsia="pl-PL"/>
        </w:rPr>
        <w:t>) – zmiana wynikowa – zmiana definicji infrastruktury krytycznej oraz systematyki ustawy o zarządzaniu kryzysowym</w:t>
      </w:r>
      <w:r w:rsidR="00D54225" w:rsidRPr="00E95E29">
        <w:rPr>
          <w:rFonts w:ascii="Times New Roman" w:eastAsiaTheme="minorEastAsia" w:hAnsi="Times New Roman" w:cs="Times New Roman"/>
          <w:bCs/>
          <w:sz w:val="24"/>
          <w:szCs w:val="24"/>
          <w:lang w:eastAsia="pl-PL"/>
        </w:rPr>
        <w:t>.</w:t>
      </w:r>
    </w:p>
    <w:p w14:paraId="67ACD24B" w14:textId="77777777" w:rsidR="00D54225" w:rsidRPr="00E95E29" w:rsidRDefault="00D5422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 xml:space="preserve">W proponowanych zmianach proponuje się </w:t>
      </w:r>
      <w:r w:rsidR="00181D4E" w:rsidRPr="00E95E29">
        <w:rPr>
          <w:rFonts w:ascii="Times New Roman" w:eastAsiaTheme="minorEastAsia" w:hAnsi="Times New Roman" w:cs="Times New Roman"/>
          <w:bCs/>
          <w:sz w:val="24"/>
          <w:szCs w:val="24"/>
          <w:lang w:eastAsia="pl-PL"/>
        </w:rPr>
        <w:t xml:space="preserve">ponadto </w:t>
      </w:r>
      <w:r w:rsidRPr="00E95E29">
        <w:rPr>
          <w:rFonts w:ascii="Times New Roman" w:eastAsiaTheme="minorEastAsia" w:hAnsi="Times New Roman" w:cs="Times New Roman"/>
          <w:bCs/>
          <w:sz w:val="24"/>
          <w:szCs w:val="24"/>
          <w:lang w:eastAsia="pl-PL"/>
        </w:rPr>
        <w:t>dodanie do ustawy o środkach przymusu bezpośredniego i broni palnej w definicji wykorzystania środka przymusu bezpośredniego również bezzałogowego obiektu pływającego oraz bezzałogowego obiektu lądowego. Ponadto proponuje się dodanie przepisów, które umożliwią niszczenie, unieruchamiania i przejmowania kontroli nad tymi bezzałogowymi obiektami.</w:t>
      </w:r>
    </w:p>
    <w:p w14:paraId="6C0C8067" w14:textId="77777777" w:rsidR="00D54225" w:rsidRPr="00E95E29" w:rsidRDefault="00D5422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Konsekwentnie proponuje się stosowne rozszerzenie katalogu działań i środków umożliwiających zastosowania środków przymusu bezpośredniego do takich obiektów, a w przypadku bezzałogowych obiektów lądowych również wykorzystania broni palnej.</w:t>
      </w:r>
    </w:p>
    <w:p w14:paraId="36A6E49B" w14:textId="20E24629" w:rsidR="007A5326" w:rsidRPr="00E95E29" w:rsidRDefault="007A5326"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Ponadto dodaje się propozycję uzupełnienia dotychczasowych zmian w zakresie ustawy </w:t>
      </w:r>
      <w:r w:rsidRPr="00E95E29">
        <w:rPr>
          <w:rFonts w:ascii="Times New Roman" w:eastAsiaTheme="minorEastAsia" w:hAnsi="Times New Roman" w:cs="Times New Roman"/>
          <w:bCs/>
          <w:i/>
          <w:sz w:val="24"/>
          <w:szCs w:val="24"/>
          <w:lang w:eastAsia="pl-PL"/>
        </w:rPr>
        <w:t xml:space="preserve">o środkach przymusu bezpośredniego i broni palnej </w:t>
      </w:r>
      <w:r w:rsidRPr="00E95E29">
        <w:rPr>
          <w:rFonts w:ascii="Times New Roman" w:eastAsiaTheme="minorEastAsia" w:hAnsi="Times New Roman" w:cs="Times New Roman"/>
          <w:bCs/>
          <w:sz w:val="24"/>
          <w:szCs w:val="24"/>
          <w:lang w:eastAsia="pl-PL"/>
        </w:rPr>
        <w:t xml:space="preserve">związaną z potrzebą stworzenia odpowiednich uwarunkowań do realizacji zadań w obszarze zapewnienia bezpieczeństwa infrastruktury krytycznej poprzez umożliwienie używania pocisków niepenetracyjnych zawierających środki obezwładniające lub barwiące i wystrzeliwane z broni pneumatycznej. Wykorzystanie tego rodzaju środków przymusu bezpośredniego ma charakter odstraszający, a nie inwazyjny, a także ułatwia proces identyfikacji osób biorących udział w nielegalnych działaniach wymierzonych w szczególności w bezpieczeństwo obiektów i urządzeń infrastruktury krytycznej. </w:t>
      </w:r>
    </w:p>
    <w:p w14:paraId="3B9CEB72" w14:textId="77777777" w:rsidR="00D54225" w:rsidRPr="00E95E29" w:rsidRDefault="00D5422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Konsekwencją zmian do ustawy o środkach przymusu bezpośredniego i broni palnej oraz zmiany w ustawach pragmatycznych poszczególnych służb (</w:t>
      </w:r>
      <w:r w:rsidRPr="00E95E29">
        <w:rPr>
          <w:rFonts w:ascii="Times New Roman" w:eastAsiaTheme="minorEastAsia" w:hAnsi="Times New Roman" w:cs="Times New Roman"/>
          <w:bCs/>
          <w:i/>
          <w:sz w:val="24"/>
          <w:szCs w:val="24"/>
          <w:lang w:eastAsia="pl-PL"/>
        </w:rPr>
        <w:t>vide</w:t>
      </w:r>
      <w:r w:rsidRPr="00E95E29">
        <w:rPr>
          <w:rFonts w:ascii="Times New Roman" w:eastAsiaTheme="minorEastAsia" w:hAnsi="Times New Roman" w:cs="Times New Roman"/>
          <w:bCs/>
          <w:sz w:val="24"/>
          <w:szCs w:val="24"/>
          <w:lang w:eastAsia="pl-PL"/>
        </w:rPr>
        <w:t xml:space="preserve"> ustawa o Policji, Straży Granicznej, Służbie Ochrony Państwa, Żandarmerii Wojskowej;</w:t>
      </w:r>
    </w:p>
    <w:p w14:paraId="0E0145CA" w14:textId="77777777" w:rsidR="00D54225" w:rsidRPr="00E95E29" w:rsidRDefault="00366C4D"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ustawa z dnia 10 czerwca 2016 r. o działaniach antyterrorystycznych (Dz. U. z 202</w:t>
      </w:r>
      <w:r w:rsidR="002D7C9D" w:rsidRPr="00E95E29">
        <w:rPr>
          <w:rFonts w:ascii="Times New Roman" w:eastAsiaTheme="minorEastAsia" w:hAnsi="Times New Roman" w:cs="Times New Roman"/>
          <w:bCs/>
          <w:sz w:val="24"/>
          <w:szCs w:val="24"/>
          <w:lang w:eastAsia="pl-PL"/>
        </w:rPr>
        <w:t>5</w:t>
      </w:r>
      <w:r w:rsidRPr="00E95E29">
        <w:rPr>
          <w:rFonts w:ascii="Times New Roman" w:eastAsiaTheme="minorEastAsia" w:hAnsi="Times New Roman" w:cs="Times New Roman"/>
          <w:bCs/>
          <w:sz w:val="24"/>
          <w:szCs w:val="24"/>
          <w:lang w:eastAsia="pl-PL"/>
        </w:rPr>
        <w:t xml:space="preserve"> r. poz. </w:t>
      </w:r>
      <w:r w:rsidR="002D7C9D" w:rsidRPr="00E95E29">
        <w:rPr>
          <w:rFonts w:ascii="Times New Roman" w:eastAsiaTheme="minorEastAsia" w:hAnsi="Times New Roman" w:cs="Times New Roman"/>
          <w:bCs/>
          <w:sz w:val="24"/>
          <w:szCs w:val="24"/>
          <w:lang w:eastAsia="pl-PL"/>
        </w:rPr>
        <w:t>1</w:t>
      </w:r>
      <w:r w:rsidRPr="00E95E29">
        <w:rPr>
          <w:rFonts w:ascii="Times New Roman" w:eastAsiaTheme="minorEastAsia" w:hAnsi="Times New Roman" w:cs="Times New Roman"/>
          <w:bCs/>
          <w:sz w:val="24"/>
          <w:szCs w:val="24"/>
          <w:lang w:eastAsia="pl-PL"/>
        </w:rPr>
        <w:t>9</w:t>
      </w:r>
      <w:r w:rsidR="002D7C9D" w:rsidRPr="00E95E29">
        <w:rPr>
          <w:rFonts w:ascii="Times New Roman" w:eastAsiaTheme="minorEastAsia" w:hAnsi="Times New Roman" w:cs="Times New Roman"/>
          <w:bCs/>
          <w:sz w:val="24"/>
          <w:szCs w:val="24"/>
          <w:lang w:eastAsia="pl-PL"/>
        </w:rPr>
        <w:t xml:space="preserve">4) </w:t>
      </w:r>
      <w:r w:rsidR="00D54225" w:rsidRPr="00E95E29">
        <w:rPr>
          <w:rFonts w:ascii="Times New Roman" w:eastAsiaTheme="minorEastAsia" w:hAnsi="Times New Roman" w:cs="Times New Roman"/>
          <w:bCs/>
          <w:sz w:val="24"/>
          <w:szCs w:val="24"/>
          <w:lang w:eastAsia="pl-PL"/>
        </w:rPr>
        <w:t xml:space="preserve">– uchylenie w art. 2 pkt 3 oraz zmiany w art. 4 ust. 1 i 2 oraz w art. 16 ust. 1 pkt 4 mają na celu dostosowanie przepisów ustawy o działaniach antyterrorystycznych do wprowadzanego przedmiotową nowelizacją nowego aparatu pojęciowego, który opiera się w dużej mierze na definicjach zawartych w dyrektywie CER. </w:t>
      </w:r>
    </w:p>
    <w:p w14:paraId="61DF13E6" w14:textId="77777777" w:rsidR="00D54225" w:rsidRPr="00E95E29" w:rsidRDefault="00D5422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Wskazać należy, że projekt ustawy o zmianie ustawy o zarządzaniu kryzysowym oraz niektórych innych ustaw redefiniuje pojęcie infrastruktury krytycznej jako infrastruktury służącej zapewnieniu funkcjonowania organów administracji publicznej, zapewnieniu funkcjonowania przedsiębiorców, zaspokajaniu potrzeb obywateli, w tym zapewniającej świadczenie wspomnianych usług kluczowych. Tym samym, po wprowadzeniu tak brzmiącej definicji infrastruktury krytycznej” brak jest uzasadnienia dla utrzymania </w:t>
      </w:r>
      <w:r w:rsidRPr="00E95E29">
        <w:rPr>
          <w:rFonts w:ascii="Times New Roman" w:eastAsiaTheme="minorEastAsia" w:hAnsi="Times New Roman" w:cs="Times New Roman"/>
          <w:bCs/>
          <w:sz w:val="24"/>
          <w:szCs w:val="24"/>
          <w:lang w:eastAsia="pl-PL"/>
        </w:rPr>
        <w:lastRenderedPageBreak/>
        <w:t>odrębnej definicji „infrastruktury administracji publicznej” i jej stosowanie w ustawie o działaniach antyterrorystycznych.</w:t>
      </w:r>
    </w:p>
    <w:p w14:paraId="460B3D44" w14:textId="23AA446D" w:rsidR="00D54225" w:rsidRPr="00E95E29" w:rsidRDefault="00D5422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Ponadto w celu zwiększenia poziomu zabezpieczenia infrastruktury krytycznej zasadne jest również dokonanie zmian w samej ustawie o działaniach antyterrorystycznych, tj.:</w:t>
      </w:r>
    </w:p>
    <w:p w14:paraId="383A23F5" w14:textId="35342F4F" w:rsidR="00D54225" w:rsidRPr="00E95E29" w:rsidRDefault="00B711E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w:t>
      </w:r>
      <w:r w:rsidR="00D54225" w:rsidRPr="00E95E29">
        <w:rPr>
          <w:rFonts w:ascii="Times New Roman" w:eastAsiaTheme="minorEastAsia" w:hAnsi="Times New Roman" w:cs="Times New Roman"/>
          <w:bCs/>
          <w:sz w:val="24"/>
          <w:szCs w:val="24"/>
          <w:lang w:eastAsia="pl-PL"/>
        </w:rPr>
        <w:t xml:space="preserve"> art. 4 ust. 3 poprzez rozszerzenie uprawnienia Szefa ABW do wydawania poleceń operatorom infrastruktury krytycznej w odniesieniu do ich systemów teleinformatycznych również w przypadku możliwości wystąpienia przestępstwa z art. 224a ustawy z dnia 6</w:t>
      </w:r>
      <w:r w:rsidRPr="00E95E29">
        <w:rPr>
          <w:rFonts w:ascii="Times New Roman" w:eastAsiaTheme="minorEastAsia" w:hAnsi="Times New Roman" w:cs="Times New Roman"/>
          <w:bCs/>
          <w:sz w:val="24"/>
          <w:szCs w:val="24"/>
          <w:lang w:eastAsia="pl-PL"/>
        </w:rPr>
        <w:t> </w:t>
      </w:r>
      <w:r w:rsidR="00D54225" w:rsidRPr="00E95E29">
        <w:rPr>
          <w:rFonts w:ascii="Times New Roman" w:eastAsiaTheme="minorEastAsia" w:hAnsi="Times New Roman" w:cs="Times New Roman"/>
          <w:bCs/>
          <w:sz w:val="24"/>
          <w:szCs w:val="24"/>
          <w:lang w:eastAsia="pl-PL"/>
        </w:rPr>
        <w:t xml:space="preserve">czerwca 1997 r. – Kodeks karny (Dz. U. z </w:t>
      </w:r>
      <w:r w:rsidR="009D7109" w:rsidRPr="00E95E29">
        <w:rPr>
          <w:rFonts w:ascii="Times New Roman" w:eastAsiaTheme="minorEastAsia" w:hAnsi="Times New Roman" w:cs="Times New Roman"/>
          <w:bCs/>
          <w:sz w:val="24"/>
          <w:szCs w:val="24"/>
          <w:lang w:eastAsia="pl-PL"/>
        </w:rPr>
        <w:t>202</w:t>
      </w:r>
      <w:r w:rsidR="009D7109">
        <w:rPr>
          <w:rFonts w:ascii="Times New Roman" w:eastAsiaTheme="minorEastAsia" w:hAnsi="Times New Roman" w:cs="Times New Roman"/>
          <w:bCs/>
          <w:sz w:val="24"/>
          <w:szCs w:val="24"/>
          <w:lang w:eastAsia="pl-PL"/>
        </w:rPr>
        <w:t>5</w:t>
      </w:r>
      <w:r w:rsidR="009D7109" w:rsidRPr="00E95E29">
        <w:rPr>
          <w:rFonts w:ascii="Times New Roman" w:eastAsiaTheme="minorEastAsia" w:hAnsi="Times New Roman" w:cs="Times New Roman"/>
          <w:bCs/>
          <w:sz w:val="24"/>
          <w:szCs w:val="24"/>
          <w:lang w:eastAsia="pl-PL"/>
        </w:rPr>
        <w:t xml:space="preserve"> </w:t>
      </w:r>
      <w:r w:rsidR="00D54225" w:rsidRPr="00E95E29">
        <w:rPr>
          <w:rFonts w:ascii="Times New Roman" w:eastAsiaTheme="minorEastAsia" w:hAnsi="Times New Roman" w:cs="Times New Roman"/>
          <w:bCs/>
          <w:sz w:val="24"/>
          <w:szCs w:val="24"/>
          <w:lang w:eastAsia="pl-PL"/>
        </w:rPr>
        <w:t xml:space="preserve">r. poz. </w:t>
      </w:r>
      <w:r w:rsidR="009D7109">
        <w:rPr>
          <w:rFonts w:ascii="Times New Roman" w:eastAsiaTheme="minorEastAsia" w:hAnsi="Times New Roman" w:cs="Times New Roman"/>
          <w:bCs/>
          <w:sz w:val="24"/>
          <w:szCs w:val="24"/>
          <w:lang w:eastAsia="pl-PL"/>
        </w:rPr>
        <w:t>383, z późn. zm.</w:t>
      </w:r>
      <w:r w:rsidR="00D54225" w:rsidRPr="00E95E29">
        <w:rPr>
          <w:rFonts w:ascii="Times New Roman" w:eastAsiaTheme="minorEastAsia" w:hAnsi="Times New Roman" w:cs="Times New Roman"/>
          <w:bCs/>
          <w:sz w:val="24"/>
          <w:szCs w:val="24"/>
          <w:lang w:eastAsia="pl-PL"/>
        </w:rPr>
        <w:t>), tj. w przypadkach tzw. fałszywych alarmów o podłożeniu materiałów wybuchowych. Propozycja dodania przepisu ma na celu zwiększenie stopnia skuteczności filtrowania domen z tzw. „blacklisty”, a tym samym ograniczenie negatywnych skutków fałszywych alarmów o</w:t>
      </w:r>
      <w:r w:rsidRPr="00E95E29">
        <w:rPr>
          <w:rFonts w:ascii="Times New Roman" w:eastAsiaTheme="minorEastAsia" w:hAnsi="Times New Roman" w:cs="Times New Roman"/>
          <w:bCs/>
          <w:sz w:val="24"/>
          <w:szCs w:val="24"/>
          <w:lang w:eastAsia="pl-PL"/>
        </w:rPr>
        <w:t> </w:t>
      </w:r>
      <w:r w:rsidR="00D54225" w:rsidRPr="00E95E29">
        <w:rPr>
          <w:rFonts w:ascii="Times New Roman" w:eastAsiaTheme="minorEastAsia" w:hAnsi="Times New Roman" w:cs="Times New Roman"/>
          <w:bCs/>
          <w:sz w:val="24"/>
          <w:szCs w:val="24"/>
          <w:lang w:eastAsia="pl-PL"/>
        </w:rPr>
        <w:t>podłożeniu materiałów lub urządzeń wybuchowych.</w:t>
      </w:r>
    </w:p>
    <w:p w14:paraId="29824812" w14:textId="677821A1" w:rsidR="00D54225" w:rsidRPr="00E95E29" w:rsidRDefault="00B711E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w:t>
      </w:r>
      <w:r w:rsidR="00D54225" w:rsidRPr="00E95E29">
        <w:rPr>
          <w:rFonts w:ascii="Times New Roman" w:eastAsiaTheme="minorEastAsia" w:hAnsi="Times New Roman" w:cs="Times New Roman"/>
          <w:bCs/>
          <w:sz w:val="24"/>
          <w:szCs w:val="24"/>
          <w:lang w:eastAsia="pl-PL"/>
        </w:rPr>
        <w:t xml:space="preserve"> art. 12 ust. 1 poprzez usprawnienie wykonywanych przez Policję działań sprawdzających zabezpieczenia infrastruktury krytycznej w przypadku wprowadzenia stopni alarmowych. W związku z tym proponuje się ograniczenie obowiązku dokonywania przedmiotowych sprawdzeń tylko do obiektów wskazanych przez Komendanta Głównego Policji w uzgodnieniu z Szefem ABW. Obecnie obowiązek ten dotyczy wszystkich obiektów infrastruktury krytycznej i obowiązuje począwszy od wprowadzenia drugiego stopnia alarmowego, kiedy nie jest znany dokładny cel zamachu. W rezultacie sprawdzenia te w przypadku części obiektów nie znajdują uzasadnienia</w:t>
      </w:r>
      <w:r w:rsidR="003E5581" w:rsidRPr="00E95E29">
        <w:rPr>
          <w:rFonts w:ascii="Times New Roman" w:eastAsiaTheme="minorEastAsia" w:hAnsi="Times New Roman" w:cs="Times New Roman"/>
          <w:bCs/>
          <w:sz w:val="24"/>
          <w:szCs w:val="24"/>
          <w:lang w:eastAsia="pl-PL"/>
        </w:rPr>
        <w:t>,</w:t>
      </w:r>
      <w:r w:rsidR="00D54225" w:rsidRPr="00E95E29">
        <w:rPr>
          <w:rFonts w:ascii="Times New Roman" w:eastAsiaTheme="minorEastAsia" w:hAnsi="Times New Roman" w:cs="Times New Roman"/>
          <w:bCs/>
          <w:sz w:val="24"/>
          <w:szCs w:val="24"/>
          <w:lang w:eastAsia="pl-PL"/>
        </w:rPr>
        <w:t xml:space="preserve"> a jedynie powodują istotne zaangażowanie sił i środków Policji, które w takich przypadkach powinny być przesunięte na wybrane (faktycznie zagrożone) obiekty infrastruktury krytycznej.</w:t>
      </w:r>
    </w:p>
    <w:p w14:paraId="06139AC2" w14:textId="7D97D7CB" w:rsidR="00D54225" w:rsidRPr="00E95E29" w:rsidRDefault="00B711E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 </w:t>
      </w:r>
      <w:r w:rsidR="00D54225" w:rsidRPr="00E95E29">
        <w:rPr>
          <w:rFonts w:ascii="Times New Roman" w:eastAsiaTheme="minorEastAsia" w:hAnsi="Times New Roman" w:cs="Times New Roman"/>
          <w:bCs/>
          <w:sz w:val="24"/>
          <w:szCs w:val="24"/>
          <w:lang w:eastAsia="pl-PL"/>
        </w:rPr>
        <w:t>art. 17 poprzez usprawnienie funkcjonowania sztabu koordynacyjnego Szefa ABW, który to sztab jest powoływany w przypadku wprowadzenia stopnia alarmowego. W</w:t>
      </w:r>
      <w:r w:rsidRPr="00E95E29">
        <w:rPr>
          <w:rFonts w:ascii="Times New Roman" w:eastAsiaTheme="minorEastAsia" w:hAnsi="Times New Roman" w:cs="Times New Roman"/>
          <w:bCs/>
          <w:sz w:val="24"/>
          <w:szCs w:val="24"/>
          <w:lang w:eastAsia="pl-PL"/>
        </w:rPr>
        <w:t> </w:t>
      </w:r>
      <w:r w:rsidR="00D54225" w:rsidRPr="00E95E29">
        <w:rPr>
          <w:rFonts w:ascii="Times New Roman" w:eastAsiaTheme="minorEastAsia" w:hAnsi="Times New Roman" w:cs="Times New Roman"/>
          <w:bCs/>
          <w:sz w:val="24"/>
          <w:szCs w:val="24"/>
          <w:lang w:eastAsia="pl-PL"/>
        </w:rPr>
        <w:t>pierwszej kolejności proponuje się wprowadzenie fakultatywności powoływania przez Szefa ABW sztabu koordynacyjnego w przypadku wprowadzenia pierwszego lub drugiego stopnia alarmowego. Mając na uwadze, że pierwszy stopień alarmowy ma charakter tylko ogólnego ostrzeżenia, z kolei drugi stopień alarmowy może zostać wprowadzony w przypadku zwiększonego zagrożenia, ale gdy konkretny cel ataku nie został zidentyfikowany</w:t>
      </w:r>
      <w:r w:rsidR="003E5581" w:rsidRPr="00E95E29">
        <w:rPr>
          <w:rFonts w:ascii="Times New Roman" w:eastAsiaTheme="minorEastAsia" w:hAnsi="Times New Roman" w:cs="Times New Roman"/>
          <w:bCs/>
          <w:sz w:val="24"/>
          <w:szCs w:val="24"/>
          <w:lang w:eastAsia="pl-PL"/>
        </w:rPr>
        <w:t>,</w:t>
      </w:r>
      <w:r w:rsidR="00D54225" w:rsidRPr="00E95E29">
        <w:rPr>
          <w:rFonts w:ascii="Times New Roman" w:eastAsiaTheme="minorEastAsia" w:hAnsi="Times New Roman" w:cs="Times New Roman"/>
          <w:bCs/>
          <w:sz w:val="24"/>
          <w:szCs w:val="24"/>
          <w:lang w:eastAsia="pl-PL"/>
        </w:rPr>
        <w:t xml:space="preserve"> zasadność powołania sztabu koordynacyjnego w takich przypadkach powinna wynikać z bieżącej oceny, a nie każdorazowo stanowić ustawowy obowiązek Szefa ABW. </w:t>
      </w:r>
    </w:p>
    <w:p w14:paraId="3924AB24" w14:textId="77777777" w:rsidR="00D54225" w:rsidRPr="00E95E29" w:rsidRDefault="00D5422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 xml:space="preserve">Po drugie proponuje się rozszerzenie katalogu zadań przedmiotowego sztabu poprzez dodanie zadania polegającego na dokonywaniu oceny zagrożenia obiektów infrastruktury krytycznej zlokalizowanych na obszarze objętym obowiązywaniem stopnia alarmowego lub stopnia alarmowego CRP oraz wydawaniu rekomendacji zmierzających do odpowiedniego zabezpieczenia tej infrastruktury. </w:t>
      </w:r>
    </w:p>
    <w:p w14:paraId="4EC6536D" w14:textId="77777777" w:rsidR="00D54225" w:rsidRPr="00E95E29" w:rsidRDefault="00D54225"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Mając na uwadze, że zakres przedmiotowy proponowanych zmian dotyczy usprawnienia działań służb (sztabu koordynacyjnego) w przypadku wprowadzenia stopnia alarmowego przy jednoczesnym rozszerzeniu katalogu zadań tego gremium o dokonywanie oceny stopnia zagrożenia infrastruktury krytycznej, propozycje te wpisują się w zakres przedmiotowy projektu ustawy o zmianie ustawy o zarządzaniu kryzysowym oraz niektórych innych ustaw, gdyż mają na celu wzmocnienie ochrony infrastruktury krytycznej podczas obowiązywania stopnia alarmowego;</w:t>
      </w:r>
    </w:p>
    <w:p w14:paraId="297B6426" w14:textId="34E9D37A" w:rsidR="002D7C9D" w:rsidRPr="00E95E29" w:rsidRDefault="002D7C9D"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ustawa z dnia 20 lipca 2017 r. – Prawo wodne (Dz. U. z 2025 r. poz. 960</w:t>
      </w:r>
      <w:r w:rsidR="009D7109">
        <w:rPr>
          <w:rFonts w:ascii="Times New Roman" w:eastAsiaTheme="minorEastAsia" w:hAnsi="Times New Roman" w:cs="Times New Roman"/>
          <w:bCs/>
          <w:sz w:val="24"/>
          <w:szCs w:val="24"/>
          <w:lang w:eastAsia="pl-PL"/>
        </w:rPr>
        <w:t>, z późn. zm.</w:t>
      </w:r>
      <w:r w:rsidRPr="00E95E29">
        <w:rPr>
          <w:rFonts w:ascii="Times New Roman" w:eastAsiaTheme="minorEastAsia" w:hAnsi="Times New Roman" w:cs="Times New Roman"/>
          <w:bCs/>
          <w:sz w:val="24"/>
          <w:szCs w:val="24"/>
          <w:lang w:eastAsia="pl-PL"/>
        </w:rPr>
        <w:t xml:space="preserve">) – zmiana w art. 240 w ust. 3 w pkt 24 jest dostosowaniem </w:t>
      </w:r>
      <w:r w:rsidR="002C260A" w:rsidRPr="00E95E29">
        <w:rPr>
          <w:rFonts w:ascii="Times New Roman" w:eastAsiaTheme="minorEastAsia" w:hAnsi="Times New Roman" w:cs="Times New Roman"/>
          <w:bCs/>
          <w:sz w:val="24"/>
          <w:szCs w:val="24"/>
          <w:lang w:eastAsia="pl-PL"/>
        </w:rPr>
        <w:t xml:space="preserve">planów wojewódzkich do </w:t>
      </w:r>
      <w:r w:rsidRPr="00E95E29">
        <w:rPr>
          <w:rFonts w:ascii="Times New Roman" w:eastAsiaTheme="minorEastAsia" w:hAnsi="Times New Roman" w:cs="Times New Roman"/>
          <w:bCs/>
          <w:sz w:val="24"/>
          <w:szCs w:val="24"/>
          <w:lang w:eastAsia="pl-PL"/>
        </w:rPr>
        <w:t xml:space="preserve">terminologii </w:t>
      </w:r>
      <w:r w:rsidR="002C260A" w:rsidRPr="00E95E29">
        <w:rPr>
          <w:rFonts w:ascii="Times New Roman" w:eastAsiaTheme="minorEastAsia" w:hAnsi="Times New Roman" w:cs="Times New Roman"/>
          <w:bCs/>
          <w:sz w:val="24"/>
          <w:szCs w:val="24"/>
          <w:lang w:eastAsia="pl-PL"/>
        </w:rPr>
        <w:t>n</w:t>
      </w:r>
      <w:r w:rsidRPr="00E95E29">
        <w:rPr>
          <w:rFonts w:ascii="Times New Roman" w:eastAsiaTheme="minorEastAsia" w:hAnsi="Times New Roman" w:cs="Times New Roman"/>
          <w:bCs/>
          <w:sz w:val="24"/>
          <w:szCs w:val="24"/>
          <w:lang w:eastAsia="pl-PL"/>
        </w:rPr>
        <w:t xml:space="preserve">owej planistyki w ustawie o zarządzaniu kryzysowym; </w:t>
      </w:r>
    </w:p>
    <w:p w14:paraId="7DBDE0B0" w14:textId="2E07AE2F" w:rsidR="00C71A27" w:rsidRPr="00E95E29" w:rsidRDefault="00366C4D"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ustawa z dnia 8 grudnia 2017 r. o Służbie Ochrony Państwa (Dz. U. z 202</w:t>
      </w:r>
      <w:r w:rsidR="002D7C9D" w:rsidRPr="00E95E29">
        <w:rPr>
          <w:rFonts w:ascii="Times New Roman" w:eastAsiaTheme="minorEastAsia" w:hAnsi="Times New Roman" w:cs="Times New Roman"/>
          <w:bCs/>
          <w:sz w:val="24"/>
          <w:szCs w:val="24"/>
          <w:lang w:eastAsia="pl-PL"/>
        </w:rPr>
        <w:t>5</w:t>
      </w:r>
      <w:r w:rsidRPr="00E95E29">
        <w:rPr>
          <w:rFonts w:ascii="Times New Roman" w:eastAsiaTheme="minorEastAsia" w:hAnsi="Times New Roman" w:cs="Times New Roman"/>
          <w:bCs/>
          <w:sz w:val="24"/>
          <w:szCs w:val="24"/>
          <w:lang w:eastAsia="pl-PL"/>
        </w:rPr>
        <w:t xml:space="preserve"> r. poz. 3</w:t>
      </w:r>
      <w:r w:rsidR="002D7C9D" w:rsidRPr="00E95E29">
        <w:rPr>
          <w:rFonts w:ascii="Times New Roman" w:eastAsiaTheme="minorEastAsia" w:hAnsi="Times New Roman" w:cs="Times New Roman"/>
          <w:bCs/>
          <w:sz w:val="24"/>
          <w:szCs w:val="24"/>
          <w:lang w:eastAsia="pl-PL"/>
        </w:rPr>
        <w:t>4</w:t>
      </w:r>
      <w:r w:rsidR="006105D0"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w:t>
      </w:r>
      <w:r w:rsidR="009D7109">
        <w:rPr>
          <w:rFonts w:ascii="Times New Roman" w:eastAsiaTheme="minorEastAsia" w:hAnsi="Times New Roman" w:cs="Times New Roman"/>
          <w:bCs/>
          <w:sz w:val="24"/>
          <w:szCs w:val="24"/>
          <w:lang w:eastAsia="pl-PL"/>
        </w:rPr>
        <w:t>z późn. zm.</w:t>
      </w:r>
      <w:r w:rsidRPr="00E95E29">
        <w:rPr>
          <w:rFonts w:ascii="Times New Roman" w:eastAsiaTheme="minorEastAsia" w:hAnsi="Times New Roman" w:cs="Times New Roman"/>
          <w:bCs/>
          <w:sz w:val="24"/>
          <w:szCs w:val="24"/>
          <w:lang w:eastAsia="pl-PL"/>
        </w:rPr>
        <w:t>)</w:t>
      </w:r>
      <w:r w:rsidR="00C71A27" w:rsidRPr="00E95E29">
        <w:rPr>
          <w:rFonts w:ascii="Times New Roman" w:eastAsiaTheme="minorEastAsia" w:hAnsi="Times New Roman" w:cs="Times New Roman"/>
          <w:bCs/>
          <w:sz w:val="24"/>
          <w:szCs w:val="24"/>
          <w:lang w:eastAsia="pl-PL"/>
        </w:rPr>
        <w:t>.</w:t>
      </w:r>
    </w:p>
    <w:p w14:paraId="7861CCCD" w14:textId="1987B433" w:rsidR="00366C4D" w:rsidRPr="00E95E29" w:rsidRDefault="00C71A27"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Propozycje w ustawie o Służbie Ochrony Państwa są </w:t>
      </w:r>
      <w:r w:rsidR="00D54225" w:rsidRPr="00E95E29">
        <w:rPr>
          <w:rFonts w:ascii="Times New Roman" w:eastAsiaTheme="minorEastAsia" w:hAnsi="Times New Roman" w:cs="Times New Roman"/>
          <w:bCs/>
          <w:sz w:val="24"/>
          <w:szCs w:val="24"/>
          <w:lang w:eastAsia="pl-PL"/>
        </w:rPr>
        <w:t>konsekwencj</w:t>
      </w:r>
      <w:r w:rsidR="003E5581" w:rsidRPr="00E95E29">
        <w:rPr>
          <w:rFonts w:ascii="Times New Roman" w:eastAsiaTheme="minorEastAsia" w:hAnsi="Times New Roman" w:cs="Times New Roman"/>
          <w:bCs/>
          <w:sz w:val="24"/>
          <w:szCs w:val="24"/>
          <w:lang w:eastAsia="pl-PL"/>
        </w:rPr>
        <w:t>ą</w:t>
      </w:r>
      <w:r w:rsidR="00D54225" w:rsidRPr="00E95E29">
        <w:rPr>
          <w:rFonts w:ascii="Times New Roman" w:eastAsiaTheme="minorEastAsia" w:hAnsi="Times New Roman" w:cs="Times New Roman"/>
          <w:bCs/>
          <w:sz w:val="24"/>
          <w:szCs w:val="24"/>
          <w:lang w:eastAsia="pl-PL"/>
        </w:rPr>
        <w:t xml:space="preserve"> zmian </w:t>
      </w:r>
      <w:r w:rsidR="008A1F56">
        <w:rPr>
          <w:rFonts w:ascii="Times New Roman" w:eastAsiaTheme="minorEastAsia" w:hAnsi="Times New Roman" w:cs="Times New Roman"/>
          <w:bCs/>
          <w:sz w:val="24"/>
          <w:szCs w:val="24"/>
          <w:lang w:eastAsia="pl-PL"/>
        </w:rPr>
        <w:t>w</w:t>
      </w:r>
      <w:r w:rsidR="008A1F56" w:rsidRPr="00E95E29">
        <w:rPr>
          <w:rFonts w:ascii="Times New Roman" w:eastAsiaTheme="minorEastAsia" w:hAnsi="Times New Roman" w:cs="Times New Roman"/>
          <w:bCs/>
          <w:sz w:val="24"/>
          <w:szCs w:val="24"/>
          <w:lang w:eastAsia="pl-PL"/>
        </w:rPr>
        <w:t xml:space="preserve"> ustaw</w:t>
      </w:r>
      <w:r w:rsidR="008A1F56">
        <w:rPr>
          <w:rFonts w:ascii="Times New Roman" w:eastAsiaTheme="minorEastAsia" w:hAnsi="Times New Roman" w:cs="Times New Roman"/>
          <w:bCs/>
          <w:sz w:val="24"/>
          <w:szCs w:val="24"/>
          <w:lang w:eastAsia="pl-PL"/>
        </w:rPr>
        <w:t>ie</w:t>
      </w:r>
      <w:r w:rsidR="008A1F56" w:rsidRPr="00E95E29">
        <w:rPr>
          <w:rFonts w:ascii="Times New Roman" w:eastAsiaTheme="minorEastAsia" w:hAnsi="Times New Roman" w:cs="Times New Roman"/>
          <w:bCs/>
          <w:sz w:val="24"/>
          <w:szCs w:val="24"/>
          <w:lang w:eastAsia="pl-PL"/>
        </w:rPr>
        <w:t xml:space="preserve"> </w:t>
      </w:r>
      <w:r w:rsidR="00D54225" w:rsidRPr="00E95E29">
        <w:rPr>
          <w:rFonts w:ascii="Times New Roman" w:eastAsiaTheme="minorEastAsia" w:hAnsi="Times New Roman" w:cs="Times New Roman"/>
          <w:bCs/>
          <w:sz w:val="24"/>
          <w:szCs w:val="24"/>
          <w:lang w:eastAsia="pl-PL"/>
        </w:rPr>
        <w:t>o środkach przymusu bezpośredniego i broni palnej</w:t>
      </w:r>
      <w:r w:rsidRPr="00E95E29">
        <w:rPr>
          <w:rFonts w:ascii="Times New Roman" w:eastAsiaTheme="minorEastAsia" w:hAnsi="Times New Roman" w:cs="Times New Roman"/>
          <w:bCs/>
          <w:sz w:val="24"/>
          <w:szCs w:val="24"/>
          <w:lang w:eastAsia="pl-PL"/>
        </w:rPr>
        <w:t xml:space="preserve">. </w:t>
      </w:r>
    </w:p>
    <w:p w14:paraId="5AFAC0E5" w14:textId="0618D76E" w:rsidR="00C71A27" w:rsidRPr="00E95E29" w:rsidRDefault="00C71A27"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Ponadto, zgodnie z propozycją brzmienia art. 39 ustawy o SOP</w:t>
      </w:r>
      <w:r w:rsidR="003E5581"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Komendant SOP może w określonych przypadkach podjąć decyzję o dopuszczalności zastosowania urządzeń uniemożliwiających telekomunikację na określonym obszarze przez czas niezbędny do wykonywania czynności przez SOP, z uwzględnieniem konieczności minimalizacji skutków braku możliwości korzystania z usług telekomunikacyjnych.</w:t>
      </w:r>
    </w:p>
    <w:p w14:paraId="60C6E4BC" w14:textId="0B9EE950" w:rsidR="00CC048E" w:rsidRPr="00E95E29" w:rsidRDefault="00C71A27" w:rsidP="00C268AF">
      <w:pPr>
        <w:spacing w:before="120" w:after="0" w:line="360" w:lineRule="auto"/>
        <w:ind w:left="360"/>
        <w:jc w:val="both"/>
        <w:rPr>
          <w:rFonts w:ascii="Times New Roman" w:eastAsiaTheme="minorEastAsia" w:hAnsi="Times New Roman" w:cs="Times New Roman"/>
          <w:bCs/>
          <w:sz w:val="24"/>
          <w:szCs w:val="24"/>
          <w:lang w:eastAsia="pl-PL" w:bidi="pl-PL"/>
        </w:rPr>
      </w:pPr>
      <w:r w:rsidRPr="00E95E29">
        <w:rPr>
          <w:rFonts w:ascii="Times New Roman" w:eastAsiaTheme="minorEastAsia" w:hAnsi="Times New Roman" w:cs="Times New Roman"/>
          <w:bCs/>
          <w:sz w:val="24"/>
          <w:szCs w:val="24"/>
          <w:lang w:eastAsia="pl-PL"/>
        </w:rPr>
        <w:t>Dodatkowo zmiana w art. 98</w:t>
      </w:r>
      <w:r w:rsidR="00CC048E" w:rsidRPr="00E95E29">
        <w:rPr>
          <w:rFonts w:ascii="Times New Roman" w:eastAsiaTheme="minorEastAsia" w:hAnsi="Times New Roman" w:cs="Times New Roman"/>
          <w:bCs/>
          <w:sz w:val="24"/>
          <w:szCs w:val="24"/>
          <w:lang w:eastAsia="pl-PL"/>
        </w:rPr>
        <w:t xml:space="preserve"> ustawy o SOP dotyczy kwestii </w:t>
      </w:r>
      <w:r w:rsidRPr="00E95E29">
        <w:rPr>
          <w:rFonts w:ascii="Times New Roman" w:eastAsiaTheme="minorEastAsia" w:hAnsi="Times New Roman" w:cs="Times New Roman"/>
          <w:bCs/>
          <w:sz w:val="24"/>
          <w:szCs w:val="24"/>
          <w:lang w:eastAsia="pl-PL"/>
        </w:rPr>
        <w:t>precyz</w:t>
      </w:r>
      <w:r w:rsidR="00CC048E" w:rsidRPr="00E95E29">
        <w:rPr>
          <w:rFonts w:ascii="Times New Roman" w:eastAsiaTheme="minorEastAsia" w:hAnsi="Times New Roman" w:cs="Times New Roman"/>
          <w:bCs/>
          <w:sz w:val="24"/>
          <w:szCs w:val="24"/>
          <w:lang w:eastAsia="pl-PL"/>
        </w:rPr>
        <w:t>uje</w:t>
      </w:r>
      <w:r w:rsidRPr="00E95E29">
        <w:rPr>
          <w:rFonts w:ascii="Times New Roman" w:eastAsiaTheme="minorEastAsia" w:hAnsi="Times New Roman" w:cs="Times New Roman"/>
          <w:bCs/>
          <w:sz w:val="24"/>
          <w:szCs w:val="24"/>
          <w:lang w:eastAsia="pl-PL"/>
        </w:rPr>
        <w:t xml:space="preserve"> wypłaty należności w</w:t>
      </w:r>
      <w:r w:rsidRPr="00E95E29">
        <w:rPr>
          <w:rFonts w:ascii="Times New Roman" w:eastAsiaTheme="minorEastAsia" w:hAnsi="Times New Roman" w:cs="Times New Roman"/>
          <w:bCs/>
          <w:sz w:val="24"/>
          <w:szCs w:val="24"/>
          <w:lang w:eastAsia="pl-PL" w:bidi="pl-PL"/>
        </w:rPr>
        <w:t xml:space="preserve"> przypadku funkcjonariuszy SOP oddelegowanych do wykonywania zadań służbowych związanych z zarządzaniem kryzysowym, ochroną ludności lub obroną cywilną w urzędzie obsługującym ministra właściwego do spraw wewnętrznych albo w jednostce podległej lub nadzorowanej przez ministra właściwego do spraw wewnętrznych. Przepis jednoznacznie wskazuje, że należności wypłaca komórka organizacyjna SOP właściwa w sprawach finansowych.</w:t>
      </w:r>
      <w:r w:rsidR="00CC048E" w:rsidRPr="00E95E29">
        <w:rPr>
          <w:rFonts w:ascii="Times New Roman" w:eastAsia="Times New Roman" w:hAnsi="Times New Roman" w:cs="Times New Roman"/>
          <w:color w:val="000000"/>
          <w:sz w:val="24"/>
          <w:szCs w:val="24"/>
          <w:lang w:eastAsia="pl-PL" w:bidi="pl-PL"/>
        </w:rPr>
        <w:t xml:space="preserve"> </w:t>
      </w:r>
      <w:r w:rsidR="00CC048E" w:rsidRPr="00E95E29">
        <w:rPr>
          <w:rFonts w:ascii="Times New Roman" w:eastAsiaTheme="minorEastAsia" w:hAnsi="Times New Roman" w:cs="Times New Roman"/>
          <w:bCs/>
          <w:sz w:val="24"/>
          <w:szCs w:val="24"/>
          <w:lang w:eastAsia="pl-PL" w:bidi="pl-PL"/>
        </w:rPr>
        <w:t>Zadania związane z</w:t>
      </w:r>
      <w:r w:rsidR="00C268AF" w:rsidRPr="00E95E29">
        <w:rPr>
          <w:rFonts w:ascii="Times New Roman" w:eastAsiaTheme="minorEastAsia" w:hAnsi="Times New Roman" w:cs="Times New Roman"/>
          <w:bCs/>
          <w:sz w:val="24"/>
          <w:szCs w:val="24"/>
          <w:lang w:eastAsia="pl-PL" w:bidi="pl-PL"/>
        </w:rPr>
        <w:t xml:space="preserve"> </w:t>
      </w:r>
      <w:r w:rsidR="00CC048E" w:rsidRPr="00E95E29">
        <w:rPr>
          <w:rFonts w:ascii="Times New Roman" w:eastAsiaTheme="minorEastAsia" w:hAnsi="Times New Roman" w:cs="Times New Roman"/>
          <w:bCs/>
          <w:sz w:val="24"/>
          <w:szCs w:val="24"/>
          <w:lang w:eastAsia="pl-PL" w:bidi="pl-PL"/>
        </w:rPr>
        <w:t>zarządzaniem kryzysowym, ochroną ludności lub obroną cywilną</w:t>
      </w:r>
      <w:r w:rsidR="00C268AF" w:rsidRPr="00E95E29">
        <w:rPr>
          <w:rFonts w:ascii="Times New Roman" w:eastAsiaTheme="minorEastAsia" w:hAnsi="Times New Roman" w:cs="Times New Roman"/>
          <w:bCs/>
          <w:sz w:val="24"/>
          <w:szCs w:val="24"/>
          <w:lang w:eastAsia="pl-PL" w:bidi="pl-PL"/>
        </w:rPr>
        <w:t xml:space="preserve"> </w:t>
      </w:r>
      <w:r w:rsidR="00CC048E" w:rsidRPr="00E95E29">
        <w:rPr>
          <w:rFonts w:ascii="Times New Roman" w:eastAsiaTheme="minorEastAsia" w:hAnsi="Times New Roman" w:cs="Times New Roman"/>
          <w:bCs/>
          <w:sz w:val="24"/>
          <w:szCs w:val="24"/>
          <w:lang w:eastAsia="pl-PL" w:bidi="pl-PL"/>
        </w:rPr>
        <w:t xml:space="preserve">to zadania realizowane na rzecz całego Państwa, we współpracy wielu służb. </w:t>
      </w:r>
      <w:r w:rsidR="00CC048E" w:rsidRPr="00E95E29">
        <w:rPr>
          <w:rFonts w:ascii="Times New Roman" w:eastAsiaTheme="minorEastAsia" w:hAnsi="Times New Roman" w:cs="Times New Roman"/>
          <w:bCs/>
          <w:sz w:val="24"/>
          <w:szCs w:val="24"/>
          <w:lang w:eastAsia="pl-PL" w:bidi="pl-PL"/>
        </w:rPr>
        <w:lastRenderedPageBreak/>
        <w:t xml:space="preserve">Przyjęcie zasady, że koszty ponosi jednostka, która deleguje funkcjonariusza </w:t>
      </w:r>
      <w:r w:rsidR="00C268AF" w:rsidRPr="00E95E29">
        <w:rPr>
          <w:rFonts w:ascii="Times New Roman" w:eastAsiaTheme="minorEastAsia" w:hAnsi="Times New Roman" w:cs="Times New Roman"/>
          <w:bCs/>
          <w:sz w:val="24"/>
          <w:szCs w:val="24"/>
          <w:lang w:eastAsia="pl-PL" w:bidi="pl-PL"/>
        </w:rPr>
        <w:t>–</w:t>
      </w:r>
      <w:r w:rsidR="00CC048E" w:rsidRPr="00E95E29">
        <w:rPr>
          <w:rFonts w:ascii="Times New Roman" w:eastAsiaTheme="minorEastAsia" w:hAnsi="Times New Roman" w:cs="Times New Roman"/>
          <w:bCs/>
          <w:sz w:val="24"/>
          <w:szCs w:val="24"/>
          <w:lang w:eastAsia="pl-PL" w:bidi="pl-PL"/>
        </w:rPr>
        <w:t xml:space="preserve"> w ocenie wnioskodawcy </w:t>
      </w:r>
      <w:r w:rsidR="00C268AF" w:rsidRPr="00E95E29">
        <w:rPr>
          <w:rFonts w:ascii="Times New Roman" w:eastAsiaTheme="minorEastAsia" w:hAnsi="Times New Roman" w:cs="Times New Roman"/>
          <w:bCs/>
          <w:sz w:val="24"/>
          <w:szCs w:val="24"/>
          <w:lang w:eastAsia="pl-PL" w:bidi="pl-PL"/>
        </w:rPr>
        <w:t>–</w:t>
      </w:r>
      <w:r w:rsidR="00CC048E" w:rsidRPr="00E95E29">
        <w:rPr>
          <w:rFonts w:ascii="Times New Roman" w:eastAsiaTheme="minorEastAsia" w:hAnsi="Times New Roman" w:cs="Times New Roman"/>
          <w:bCs/>
          <w:sz w:val="24"/>
          <w:szCs w:val="24"/>
          <w:lang w:eastAsia="pl-PL" w:bidi="pl-PL"/>
        </w:rPr>
        <w:t xml:space="preserve"> wzmocni odpowiedzialność i zaangażowanie służb w realizację wspólnych celów. Za wprowadzeniem proponowanego rozwiązania przemawia również wspieranie racjonalnego gospodarowania zasobami kadrowymi i zachowanie spójności</w:t>
      </w:r>
      <w:r w:rsidR="00C268AF" w:rsidRPr="00E95E29">
        <w:rPr>
          <w:rFonts w:ascii="Times New Roman" w:eastAsiaTheme="minorEastAsia" w:hAnsi="Times New Roman" w:cs="Times New Roman"/>
          <w:bCs/>
          <w:sz w:val="24"/>
          <w:szCs w:val="24"/>
          <w:lang w:eastAsia="pl-PL" w:bidi="pl-PL"/>
        </w:rPr>
        <w:t xml:space="preserve"> </w:t>
      </w:r>
      <w:r w:rsidR="00CC048E" w:rsidRPr="00E95E29">
        <w:rPr>
          <w:rFonts w:ascii="Times New Roman" w:eastAsiaTheme="minorEastAsia" w:hAnsi="Times New Roman" w:cs="Times New Roman"/>
          <w:bCs/>
          <w:sz w:val="24"/>
          <w:szCs w:val="24"/>
          <w:lang w:eastAsia="pl-PL" w:bidi="pl-PL"/>
        </w:rPr>
        <w:t>budżetowej;</w:t>
      </w:r>
    </w:p>
    <w:p w14:paraId="4941EE71" w14:textId="6545A957" w:rsidR="005B7C8C" w:rsidRPr="00E95E29" w:rsidRDefault="005B7C8C"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ustawa z dnia 5 lipca 2018 r. o krajowym systemie cyberbezpieczeństwa (</w:t>
      </w:r>
      <w:r w:rsidR="00FA3D1B" w:rsidRPr="00E95E29">
        <w:rPr>
          <w:rFonts w:ascii="Times New Roman" w:eastAsiaTheme="minorEastAsia" w:hAnsi="Times New Roman" w:cs="Times New Roman"/>
          <w:bCs/>
          <w:sz w:val="24"/>
          <w:szCs w:val="24"/>
          <w:lang w:eastAsia="pl-PL"/>
        </w:rPr>
        <w:t xml:space="preserve">Dz. U. z </w:t>
      </w:r>
      <w:r w:rsidR="009D7109" w:rsidRPr="00E95E29">
        <w:rPr>
          <w:rFonts w:ascii="Times New Roman" w:eastAsiaTheme="minorEastAsia" w:hAnsi="Times New Roman" w:cs="Times New Roman"/>
          <w:bCs/>
          <w:sz w:val="24"/>
          <w:szCs w:val="24"/>
          <w:lang w:eastAsia="pl-PL"/>
        </w:rPr>
        <w:t>202</w:t>
      </w:r>
      <w:r w:rsidR="009D7109">
        <w:rPr>
          <w:rFonts w:ascii="Times New Roman" w:eastAsiaTheme="minorEastAsia" w:hAnsi="Times New Roman" w:cs="Times New Roman"/>
          <w:bCs/>
          <w:sz w:val="24"/>
          <w:szCs w:val="24"/>
          <w:lang w:eastAsia="pl-PL"/>
        </w:rPr>
        <w:t>6</w:t>
      </w:r>
      <w:r w:rsidR="009D7109" w:rsidRPr="00E95E29">
        <w:rPr>
          <w:rFonts w:ascii="Times New Roman" w:eastAsiaTheme="minorEastAsia" w:hAnsi="Times New Roman" w:cs="Times New Roman"/>
          <w:bCs/>
          <w:sz w:val="24"/>
          <w:szCs w:val="24"/>
          <w:lang w:eastAsia="pl-PL"/>
        </w:rPr>
        <w:t xml:space="preserve"> </w:t>
      </w:r>
      <w:r w:rsidR="00FA3D1B" w:rsidRPr="00E95E29">
        <w:rPr>
          <w:rFonts w:ascii="Times New Roman" w:eastAsiaTheme="minorEastAsia" w:hAnsi="Times New Roman" w:cs="Times New Roman"/>
          <w:bCs/>
          <w:sz w:val="24"/>
          <w:szCs w:val="24"/>
          <w:lang w:eastAsia="pl-PL"/>
        </w:rPr>
        <w:t xml:space="preserve">r. poz. </w:t>
      </w:r>
      <w:r w:rsidR="009D7109">
        <w:rPr>
          <w:rFonts w:ascii="Times New Roman" w:eastAsiaTheme="minorEastAsia" w:hAnsi="Times New Roman" w:cs="Times New Roman"/>
          <w:bCs/>
          <w:sz w:val="24"/>
          <w:szCs w:val="24"/>
          <w:lang w:eastAsia="pl-PL"/>
        </w:rPr>
        <w:t>20, z późn. zm.</w:t>
      </w:r>
      <w:r w:rsidR="00FA3D1B"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zmiany wynikowe – zmiana definicji infrastruktury krytycznej oraz systematyki ustawy o zarządzaniu kryzysowym;</w:t>
      </w:r>
    </w:p>
    <w:p w14:paraId="01653F58" w14:textId="12862403" w:rsidR="000F7782" w:rsidRPr="00E95E29" w:rsidRDefault="005B7C8C"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ustawa z dnia 17 grudnia 2020 r. o rezerwach strategicznych (Dz. U. z 202</w:t>
      </w:r>
      <w:r w:rsidR="00C607CC" w:rsidRPr="00E95E29">
        <w:rPr>
          <w:rFonts w:ascii="Times New Roman" w:eastAsiaTheme="minorEastAsia" w:hAnsi="Times New Roman" w:cs="Times New Roman"/>
          <w:bCs/>
          <w:sz w:val="24"/>
          <w:szCs w:val="24"/>
          <w:lang w:eastAsia="pl-PL"/>
        </w:rPr>
        <w:t>4</w:t>
      </w:r>
      <w:r w:rsidRPr="00E95E29">
        <w:rPr>
          <w:rFonts w:ascii="Times New Roman" w:eastAsiaTheme="minorEastAsia" w:hAnsi="Times New Roman" w:cs="Times New Roman"/>
          <w:bCs/>
          <w:sz w:val="24"/>
          <w:szCs w:val="24"/>
          <w:lang w:eastAsia="pl-PL"/>
        </w:rPr>
        <w:t xml:space="preserve"> r. poz. </w:t>
      </w:r>
      <w:r w:rsidR="00C607CC" w:rsidRPr="00E95E29">
        <w:rPr>
          <w:rFonts w:ascii="Times New Roman" w:eastAsiaTheme="minorEastAsia" w:hAnsi="Times New Roman" w:cs="Times New Roman"/>
          <w:bCs/>
          <w:sz w:val="24"/>
          <w:szCs w:val="24"/>
          <w:lang w:eastAsia="pl-PL"/>
        </w:rPr>
        <w:t>1598</w:t>
      </w:r>
      <w:r w:rsidR="004B6004">
        <w:rPr>
          <w:rFonts w:ascii="Times New Roman" w:eastAsiaTheme="minorEastAsia" w:hAnsi="Times New Roman" w:cs="Times New Roman"/>
          <w:bCs/>
          <w:sz w:val="24"/>
          <w:szCs w:val="24"/>
          <w:lang w:eastAsia="pl-PL"/>
        </w:rPr>
        <w:t>, z późn. zm.</w:t>
      </w:r>
      <w:r w:rsidRPr="00E95E29">
        <w:rPr>
          <w:rFonts w:ascii="Times New Roman" w:eastAsiaTheme="minorEastAsia" w:hAnsi="Times New Roman" w:cs="Times New Roman"/>
          <w:bCs/>
          <w:sz w:val="24"/>
          <w:szCs w:val="24"/>
          <w:lang w:eastAsia="pl-PL"/>
        </w:rPr>
        <w:t>)</w:t>
      </w:r>
      <w:r w:rsidR="000F7782" w:rsidRPr="00E95E29">
        <w:rPr>
          <w:rFonts w:ascii="Times New Roman" w:eastAsiaTheme="minorEastAsia" w:hAnsi="Times New Roman" w:cs="Times New Roman"/>
          <w:bCs/>
          <w:sz w:val="24"/>
          <w:szCs w:val="24"/>
          <w:lang w:eastAsia="pl-PL"/>
        </w:rPr>
        <w:t>.</w:t>
      </w:r>
    </w:p>
    <w:p w14:paraId="243BC1BA" w14:textId="52F4F88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Projektowane rozwiązania są ukierunkowane na poprawę obowiązujących procedur, usprawnienie przepływu informacji pomiędzy poszczególnymi podmiotami uczestniczącymi w systemie rezerw strategicznych. Ponadto projektowane zmiany mają zapewnić</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zwiększenie efektywności i szybkości działania Agencji w sytuacjach kryzysowych, w szczególności w związku z włączeniem Agencji do systemu obrony cywilnej i ochrony ludności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przez dostosowanie przepisów ustawy do dynamicznie zmieniających się oczekiwań organów władzy wykonawczej zaangażowanych w procesy zarządzania kryzysowego oraz zapewniania porządku publicznego i bezpieczeństwa narodowego. Proponowane zmiany stworzą podstawy do rozwinięcia nowych kompetencji Agencji w obszarach: tworzenia i utrzymywania nowych rodzajów rezerw strategicznych oraz w zakresie uczestnictwa Agencji w procedurach związanych z międzynarodowymi mechanizmami przewidzianymi na wypadek sytuacji kryzysowych oraz zwiększenia elastyczności i sprawności w działaniach Agencji przez zmodyfikowanie instytucji zadań powierzonych w celu szybkiego i sprawnego reagowania w sytuacjach kryzysowych.</w:t>
      </w:r>
    </w:p>
    <w:p w14:paraId="2383BD3D" w14:textId="08193A1C"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Projektowane zmiany idą w kilku kierunkach. Po pierwsze mają doprecyzować krąg podmiotów uczestniczących w opracowywaniu projektu RPRS w kolejnych jego edycjach. Po drugie, mają zwiększyć elastyczność działań RARS</w:t>
      </w:r>
      <w:r w:rsidR="003E5581"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kładąc nacisk na zwiększenie efektywności realizowanych zadań ustawowych w warunkach nie tyle krajowego, co z założenia międzynarodowego środowiska bezpieczeństwa. Po trzecie wreszcie, intencją projektowanych poprawek jest rewizja obowiązków informacyjnych RARS, które z przyczyn praktycznych nie mogą stanowić dla ich adresatów źródła informacji o długotrwałej przydatności. Wynika to bezpośrednio z faktu, że w większości obszarów </w:t>
      </w:r>
      <w:r w:rsidRPr="00E95E29">
        <w:rPr>
          <w:rFonts w:ascii="Times New Roman" w:eastAsiaTheme="minorEastAsia" w:hAnsi="Times New Roman" w:cs="Times New Roman"/>
          <w:bCs/>
          <w:sz w:val="24"/>
          <w:szCs w:val="24"/>
          <w:lang w:eastAsia="pl-PL"/>
        </w:rPr>
        <w:lastRenderedPageBreak/>
        <w:t>rezerw strategicznych występuje duża dynamika dotycząca zarówno stanów rezerw strategicznych, jak również pewna zmienność miejsc ich przechowywania.</w:t>
      </w:r>
    </w:p>
    <w:p w14:paraId="0FFF82C6"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 jednej strony wiąże się to z szerokim udziałem przedsiębiorców w systemie rezerw strategicznych, co rodzi konieczność uwzględniania przeobrażeń rynku, zarówno okresowych, jak i wynikających z nieprzewidzianych aberracji w funkcjonowaniu gospodarki. Z drugiej strony przesądza o tym bardzo duża aktywność RARS, która w 2020 r. stała się agencją w sposób stały wspomagającą reagowanie kryzysowe w warunkach nakładania się na siebie i długotrwałego współistnienia różnych zagrożeń.</w:t>
      </w:r>
    </w:p>
    <w:p w14:paraId="5848AB33" w14:textId="1AEF32CE"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Niezależnie od powyższego, podstawą wielu sformułowanych propozycji przepisów były doświadczenia RARS z lat 2020</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24 związane z zarządzaniem rezerwami strategicznymi, procesem ich udostępniania, transportu i dystrybucji.</w:t>
      </w:r>
    </w:p>
    <w:p w14:paraId="76DCADBC" w14:textId="657CC18E"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Proponowana zmiana do art. 2 polega na dodaniu nowej definicji ustawowej wirtualnego środowiska informatycznego. Wprowadzenie definicji związane jest z wprowadzeniem w art. 4 rezerw strategicznych nowego rodzaju oraz usunięciem niektórych rodzajów.</w:t>
      </w:r>
    </w:p>
    <w:p w14:paraId="0B020487" w14:textId="7E1A51AE"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Mając na uwadze ogromne znaczenie bezpieczeństwa i dostępności informacji oraz danych przechowywanych w systemach informatycznych dla bezpieczeństwa i obronności państwa</w:t>
      </w:r>
      <w:r w:rsidR="003E5581"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zasadnym jest tworzenie rezerw strategicznych w obszarze utrzymywania wirtualnego środowiska informatycznego, które mogłoby być wykorzystywane w sytuacjach kryzysowych związanych z niepożądanymi działaniami w cyberprzestrzeni państwa i jego instytucji.</w:t>
      </w:r>
    </w:p>
    <w:p w14:paraId="67747300"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 katalogu rezerw strategicznych usunięto zwierzęta gospodarskie, gdyż utrzymywanie takich rezerw strategicznych wiąże się ze szczególną trudnością. Usunięto także rezerwy strategiczne w postaci mocy produkcyjnej i mocy usługowej. Nie wyklucza to wszakże zawarcia umów w sprawie utrzymywania takich zdolności, w szczególności na podstawie art. 18.</w:t>
      </w:r>
    </w:p>
    <w:p w14:paraId="796CBD89"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Zmiany w art. 5 polegają na doprecyzowaniu roli Agencji w obrocie cywilnoprawnym przy zawieraniu umów dotyczących rezerw strategicznych. Rezerwy strategiczne stanowią wyodrębniony majątek Skarbu Państwa. Agencja zaś posiada odrębną od Skarbu Państwa osobowość prawną. Dotychczasowe przepisy nie pozwalają na jednoznaczne przesądzenie, czy Agencja pełni rolę ustawowego zastępcy Skarbu Państwa przy nabywaniu asortymentu do rezerw strategicznych, czy też nabywa ów asortyment w imieniu własnym, a następnie utrzymuje je jako rezerwy strategiczne stanowiące majątek Skarbu Państwa. Zapewnienie </w:t>
      </w:r>
      <w:r w:rsidRPr="00E95E29">
        <w:rPr>
          <w:rFonts w:ascii="Times New Roman" w:eastAsiaTheme="minorEastAsia" w:hAnsi="Times New Roman" w:cs="Times New Roman"/>
          <w:bCs/>
          <w:sz w:val="24"/>
          <w:szCs w:val="24"/>
          <w:lang w:eastAsia="pl-PL"/>
        </w:rPr>
        <w:lastRenderedPageBreak/>
        <w:t>prawidłowej reprezentacji podmiotu realizującego zadania ustawowe w dziedzinie bezpieczeństwa państwa ma kluczowe znaczenie dla ich wykonania. Za zjawisko niepożądane należy uznać występowanie niejednoznaczności w tej kwestii.</w:t>
      </w:r>
    </w:p>
    <w:p w14:paraId="5BB0183F"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Proponowana zmiana art. 8 ust. 2 polega na włączeniu do kręgu podmiotów ministra właściwego do spraw gospodarki surowcami energetycznymi w proces przygotowania RPRS. </w:t>
      </w:r>
    </w:p>
    <w:p w14:paraId="0D9EFCE2" w14:textId="52BC6C08"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Ze względu na dużą dynamikę dotyczącą zarówno stanów rezerw strategicznych, jak i zmienności miejsc ich przechowywania, nie wydaje się konieczne utrzymanie ustawowego obowiązku wskazywania przez podmiot uczestniczący w przygotowaniu RPRS planowanego przeznaczenia oraz miejsca przechowywania specjalistycznego asortymentu technicznego rezerw strategicznych. Ostatecznie zadanie jego utrzymania spoczywa na Agencji, która jest podmiotem najlepiej zorientowanym w zakresie własnych zdolności przechowania, zaś planowane przeznaczenie może być rozmaite. Zdecydowanie efektywniejsze byłoby przekazanie przez takie podmioty uzasadnienia zakupu takiego asortymentu. Z tego względu proponuje się zmianę w art. 8 ust. 4 pkt 3 oraz art. 9 ust. 1 pkt 2 ustawy.</w:t>
      </w:r>
    </w:p>
    <w:p w14:paraId="27583555"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Zaproponowana w art. 10 ust. 2 zmiana będzie skutkować zawężeniem dystrybucji programu do kluczowych podmiotów szczebla centralnego. Zasadnym jest, aby na poziom wojewódzki trafiały jedynie wyciągi przygotowane przez ministra właściwego do spraw wewnętrznych, zawierające węższy zakres informacji niż dla organów szczebla centralnego. Nie ma potrzeby tak szerokiej dystrybucji elementów opisowych RPRS, w tym dotyczących zagrożeń, czy szczegółowych założeń. RPRS jest dokumentem o charakterze niejawnym, a zatem znajomość jego treści powinna być ograniczona jedynie do niezbędnego kręgu podmiotów. Ponadto kwestie dotyczące potencjalnych zagrożeń są udostępniane szczeblowi wojewódzkiemu m.in. w formie Raportu o zagrożeniach bezpieczeństwa narodowego.</w:t>
      </w:r>
    </w:p>
    <w:p w14:paraId="7E02BF70"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Zmiany w art. 11 wynikają z potrzeby precyzyjnego określenia, że zarówno przyznawane Agencji dotacje celowe, jak i dotacje podmiotowe, przewidują niezbędne do poniesienia przez Agencję koszty w terminie ich zapłaty, a nie w terminie udzielenia konkretnej dotacji.</w:t>
      </w:r>
    </w:p>
    <w:p w14:paraId="4A77296B"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 art. 11 ust. 2 pkt 1 lit. a postuluje się uwzględnienie nie tylko kosztów zakupu asortymentu w celu utworzenia rezerw strategicznych, ale także kosztów odtworzenia już utworzonych, lecz udostępnionych rezerw strategicznych. Pozwoli to na sprawną realizację </w:t>
      </w:r>
      <w:r w:rsidRPr="00E95E29">
        <w:rPr>
          <w:rFonts w:ascii="Times New Roman" w:eastAsiaTheme="minorEastAsia" w:hAnsi="Times New Roman" w:cs="Times New Roman"/>
          <w:bCs/>
          <w:sz w:val="24"/>
          <w:szCs w:val="24"/>
          <w:lang w:eastAsia="pl-PL"/>
        </w:rPr>
        <w:lastRenderedPageBreak/>
        <w:t>zadania związanego z utrzymywaniem rezerw strategicznych w przypadku, gdy asortyment nie będzie już dostępny jako rezerwa strategiczna z uwagi na jego udostępnienie. Rezerwy strategiczne ze swego założenia mają być gotowe do użycia, zaś brak zapewnienia środków na ich odtworzenie rodzi zagrożenie braku dostępności, a w konsekwencji braku przygotowania do neutralizacji zagrożeń uwzględnionych w RPRS.</w:t>
      </w:r>
    </w:p>
    <w:p w14:paraId="587CBFEB"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Proponowane zmiany w art. 11 ust. 2 pkt 1 lit. b zakładają przeznaczenie dotacji celowych nie tylko na przechowywanie rezerw, lecz przede wszystkim na ich utrzymywanie, zgodnie z limitami określonymi w RPRS. Utrzymywanie jest pojęciem szerszym niż przechowywanie, gdyż obejmuje również koszty serwisowania i przeglądów, niezbędnych do poniesienia w przypadku niektórych z utrzymywanych rezerw strategicznych w celu zachowania ich w gotowości do użycia. </w:t>
      </w:r>
    </w:p>
    <w:p w14:paraId="44DB703D" w14:textId="2189576F"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Proponowane zmiany w art. 12 ustawy mają na celu rozwianie ewentualnych rozbieżności interpretacyjnych dotyczących możliwości finansowania z rezerwy celowej kosztów zaistniałych w związku ze sprzedażą towarów, ich wyprodukowaniem i sprzedażą lub sprzedażą usług na rzecz Agencji utrzymywanych rezerw na podstawie umów, o których mowa w</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art. 17 i art. 18 ustawy o rezerwach strategicznych. Zasadnym jest także przewidzenie środków na odtworzenie udostępnionych rezerw objętych Programem. Ponadto proponowane zmiany uwzględniają także potencjalne koszty nie tylko tworzenia, ale i utrzymywania rezerw strategicznych, a także dadzą podstawę do finansowania zadań zleconych na podstawie projektowanego art. 32.</w:t>
      </w:r>
    </w:p>
    <w:p w14:paraId="316DB425"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Zmiany postulowane w art. 13 ust. 2 mają na celu doprecyzowanie treści decyzji o utworzeniu rezerw strategicznych. Ze względu na przewidziane w ustawie o rezerwach strategicznych różne możliwości prawne utworzenia rezerw strategicznych za słuszne należy uznać wybranie konkretnego sposobu w decyzji organu ją wydającego. To właśnie ten organ ma najszerszą wiedzę na temat zaistniałej potrzeby i okoliczności faktycznych związanych z zaistnieniem potrzeby utworzenia rezerwy strategicznej. Ma to istotne znaczenie, gdyż niektóre tryby tworzenia rezerw strategicznych przewidują wyłączenie stosowania przepisów o zamówieniach publicznych. Organ wydający decyzję nie powinien zatem pozostawiać żadnych wątpliwości co do trybu, w jakim rezerwa strategiczna ma zostać utworzona.</w:t>
      </w:r>
    </w:p>
    <w:p w14:paraId="58A4BD11"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Art. 13 ust. 4 zezwoli Agencji na utworzenie rezerwy strategicznej poprzez przyjęcie darowizny określonego asortymentu. W obowiązujących przepisach nie ma takiej </w:t>
      </w:r>
      <w:r w:rsidRPr="00E95E29">
        <w:rPr>
          <w:rFonts w:ascii="Times New Roman" w:eastAsiaTheme="minorEastAsia" w:hAnsi="Times New Roman" w:cs="Times New Roman"/>
          <w:bCs/>
          <w:sz w:val="24"/>
          <w:szCs w:val="24"/>
          <w:lang w:eastAsia="pl-PL"/>
        </w:rPr>
        <w:lastRenderedPageBreak/>
        <w:t>możliwości, co należy ocenić za nieuzasadnione ograniczenie sposobu utworzenia rezerw strategicznych. Przyjęcie darowizny jest przy tym rozwiązaniem korzystnym finansowo, gdyż jest to świadczenie na rzecz majątku publicznego pod tytułem darmym. Agencja jako jednostka sektora finansów publicznych obowiązana jest realizować zadania w sposób m.in. oszczędny i celowy.</w:t>
      </w:r>
    </w:p>
    <w:p w14:paraId="42F615E9"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Zmiana w art. 13 ust. 5 koncentruje się na uwzględnieniu nie tylko zakupu asortymentu rezerw strategicznych, ale także na usługach związanych z ich utrzymywaniem. Znaczna część asortymentu mogącego potencjalnie służyć jako rezerwy strategiczne to towary wielokrotnego użytku. Dla utrzymania ich w gotowości do użycia wymagane jest zapewnienie niezbędnych przeglądów, napraw, czy aktualizacji. Świadczenie tych usług związane jest z obowiązkiem zachowania podobnej poufności, jak w przypadku zakupu asortymentu do rezerw strategicznych, ze względu na potencjalne powzięcie informacji co do ich ilości, typu, stanu, czy miejsca przechowywania. Z tego względu udzielenie zamówienia na usługi związane z utrzymywaniem rezerw strategicznych powinno nastąpić w sposób podobny do udzielenia zamówienia na zakup asortymentu do rezerw strategicznych.</w:t>
      </w:r>
    </w:p>
    <w:p w14:paraId="75B35239" w14:textId="2CEBFFB6"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Dodanie art. 14 ust. 3 pozwala na zapełnienie luki ustawowej. W odniesieniu do rezerw strategicznych tworzonych na podstawie art. 14 ustawy, dotychczasowe przepisy nie przewidują żadnej procedury ich utworzenia. Ze względu na fakt, że są to zamówienia przedmiotowo dotyczące rezerw strategicznych, postuluje się odpowiednie stosowanie art. 13 ust. 2</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6 ustawy.</w:t>
      </w:r>
    </w:p>
    <w:p w14:paraId="7B6658F4"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Proponowana zmiana w art. 17 ust. 2 pkt 2 ma charakter czysto techniczny polegający na dostosowaniu stosowanej terminologii do instytucji najmu w art. 659 ustawy z dnia 23 kwietnia 1964 r. – Kodeks cywilny.</w:t>
      </w:r>
    </w:p>
    <w:p w14:paraId="206F7969"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Propozycja nowego brzmienia art. 19 ust. 5 pkt 4 i pkt 5 ma charakter porządkowy, wskazując jednoznacznie trzy istniejące ścieżki udostępnienia rezerw strategicznych: </w:t>
      </w:r>
    </w:p>
    <w:p w14:paraId="6F9172DB" w14:textId="2E8B4713" w:rsidR="00D45B3D"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1)</w:t>
      </w:r>
      <w:r w:rsidR="008A1F56">
        <w:rPr>
          <w:rFonts w:ascii="Times New Roman" w:eastAsiaTheme="minorEastAsia" w:hAnsi="Times New Roman" w:cs="Times New Roman"/>
          <w:bCs/>
          <w:sz w:val="24"/>
          <w:szCs w:val="24"/>
          <w:lang w:eastAsia="pl-PL"/>
        </w:rPr>
        <w:tab/>
      </w:r>
      <w:r w:rsidRPr="00E95E29">
        <w:rPr>
          <w:rFonts w:ascii="Times New Roman" w:eastAsiaTheme="minorEastAsia" w:hAnsi="Times New Roman" w:cs="Times New Roman"/>
          <w:bCs/>
          <w:sz w:val="24"/>
          <w:szCs w:val="24"/>
          <w:lang w:eastAsia="pl-PL"/>
        </w:rPr>
        <w:t>udostępnienie bez obowiązku zwrotu</w:t>
      </w:r>
      <w:r w:rsidR="008A1F56">
        <w:rPr>
          <w:rFonts w:ascii="Times New Roman" w:eastAsiaTheme="minorEastAsia" w:hAnsi="Times New Roman" w:cs="Times New Roman"/>
          <w:bCs/>
          <w:sz w:val="24"/>
          <w:szCs w:val="24"/>
          <w:lang w:eastAsia="pl-PL"/>
        </w:rPr>
        <w:t>;</w:t>
      </w:r>
      <w:r w:rsidR="008A1F56" w:rsidRPr="00E95E29">
        <w:rPr>
          <w:rFonts w:ascii="Times New Roman" w:eastAsiaTheme="minorEastAsia" w:hAnsi="Times New Roman" w:cs="Times New Roman"/>
          <w:bCs/>
          <w:sz w:val="24"/>
          <w:szCs w:val="24"/>
          <w:lang w:eastAsia="pl-PL"/>
        </w:rPr>
        <w:t xml:space="preserve"> </w:t>
      </w:r>
    </w:p>
    <w:p w14:paraId="39F020DD" w14:textId="19FDCB7E"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2)</w:t>
      </w:r>
      <w:r w:rsidR="008A1F56">
        <w:rPr>
          <w:rFonts w:ascii="Times New Roman" w:eastAsiaTheme="minorEastAsia" w:hAnsi="Times New Roman" w:cs="Times New Roman"/>
          <w:bCs/>
          <w:sz w:val="24"/>
          <w:szCs w:val="24"/>
          <w:lang w:eastAsia="pl-PL"/>
        </w:rPr>
        <w:tab/>
      </w:r>
      <w:r w:rsidRPr="00E95E29">
        <w:rPr>
          <w:rFonts w:ascii="Times New Roman" w:eastAsiaTheme="minorEastAsia" w:hAnsi="Times New Roman" w:cs="Times New Roman"/>
          <w:bCs/>
          <w:sz w:val="24"/>
          <w:szCs w:val="24"/>
          <w:lang w:eastAsia="pl-PL"/>
        </w:rPr>
        <w:t>udostępnienie z obowiązkiem zwrotu</w:t>
      </w:r>
      <w:r w:rsidR="008A1F56">
        <w:rPr>
          <w:rFonts w:ascii="Times New Roman" w:eastAsiaTheme="minorEastAsia" w:hAnsi="Times New Roman" w:cs="Times New Roman"/>
          <w:bCs/>
          <w:sz w:val="24"/>
          <w:szCs w:val="24"/>
          <w:lang w:eastAsia="pl-PL"/>
        </w:rPr>
        <w:t>;</w:t>
      </w:r>
    </w:p>
    <w:p w14:paraId="4C2987F0" w14:textId="3874712C"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3)</w:t>
      </w:r>
      <w:r w:rsidR="008A1F56">
        <w:rPr>
          <w:rFonts w:ascii="Times New Roman" w:eastAsiaTheme="minorEastAsia" w:hAnsi="Times New Roman" w:cs="Times New Roman"/>
          <w:bCs/>
          <w:sz w:val="24"/>
          <w:szCs w:val="24"/>
          <w:lang w:eastAsia="pl-PL"/>
        </w:rPr>
        <w:tab/>
      </w:r>
      <w:r w:rsidRPr="00E95E29">
        <w:rPr>
          <w:rFonts w:ascii="Times New Roman" w:eastAsiaTheme="minorEastAsia" w:hAnsi="Times New Roman" w:cs="Times New Roman"/>
          <w:bCs/>
          <w:sz w:val="24"/>
          <w:szCs w:val="24"/>
          <w:lang w:eastAsia="pl-PL"/>
        </w:rPr>
        <w:t>udostępnienie z obowiązkiem zwrotu w zakresie niewykorzystanym oraz rozszerzenie innych warunków udostępnienia rezerw.</w:t>
      </w:r>
    </w:p>
    <w:p w14:paraId="7050F13B"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Projektowane art. 19 ust. 9 i 10 są wynikiem dotychczasowych doświadczeń Agencji nabytych m.in. w związku podejmowaniem czynności związanych z zapobieganiem, przeciwdziałaniem i zwalczaniem COVID-19, innych chorób zakaźnych oraz wywołanych nimi sytuacji kryzysowych. Na tym tle zaistniała potrzeba uregulowania prawa własności asortymentu rezerw (urządzeń, sprzętu wielorazowego użytku) udostępnionego bez obowiązku zwrotu. Jednocześnie w przypadku zastrzeżenia obowiązku zwrotu, mając na względzie charakter rezerw strategicznych i konieczność zapewnienia ich gotowości do dalszego użycia, wydaje się uzasadnione obciążenie podmiotu, któremu rezerwy zostały wydane, obowiązkiem utrzymywania go w należytym stanie. Taki podmiot ma największą wiedzę na temat okoliczności faktycznych związanych z korzystaniem z udostępnionej mu rezerwy strategicznej oraz jej stanu.</w:t>
      </w:r>
    </w:p>
    <w:p w14:paraId="6C43459D"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Projektowany art. 19 ust. 11 uzasadniony jest charakterem zamówień dotyczących usług transportowych i innych usług logistycznych związanych z wykonaniem decyzji o udostępnieniu rezerw strategicznych. Decyzje o udostępnieniu rezerw strategicznych podlegają natychmiastowemu wykonaniu przez Agencję. Wydawane są one każdorazowo w sytuacjach faktycznego zagrożenia bezpieczeństwa państwa. Zamówienia te, ze swej istoty i nadrzędnego celu, wymykają się spod procedur przewidzianych przepisami o zamówieniach publicznych. Z powyższych względów ich udzielanie winno korzystać ze zwolnienia odpowiadającego obowiązującemu przepisowi art. 13 ust. 6 ustawy.</w:t>
      </w:r>
    </w:p>
    <w:p w14:paraId="6BD28880"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Zmiana art. 20 ust. 2 pkt 6 ma charakter porządkujący. Obowiązek zwrotu udostępnionych rezerw strategicznych w części niewykorzystanej nie jest automatyczny. Powstaje jedynie, gdy przewiduje to decyzja ministra właściwego do spraw wewnętrznych o udostępnieniu danej rezerwy, co wynika ze specyfiki udostępnianych rezerw.</w:t>
      </w:r>
    </w:p>
    <w:p w14:paraId="06CB8912" w14:textId="66267B00"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przepisach art. 21</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22 doprecyzowano zasady udostępniania specjalistycznego asortymentu technicznego rezerw strategicznych, mając na celu zapewnienie efektywności przy realizacji zadań publicznych.</w:t>
      </w:r>
    </w:p>
    <w:p w14:paraId="495620AD"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Projektowany art. 23 ust. 5 uzupełnia dotychczasowe przepisy o obowiązek określenia w umowie warunków zwrotu specjalistycznego asortymentu medycznego rezerw strategicznych. W przypadku udostępnienia bezzwrotnego nie znajdzie on zastosowania.</w:t>
      </w:r>
    </w:p>
    <w:p w14:paraId="08305BFA"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Projektowany art. 23a stanowi pochodną wprowadzenia szczególnego rodzaju rezerw strategicznych, tj. wirtualnego środowiska informatycznego. Udostępnienie rezerw strategicznych tego rodzaju wykazuje się znaczącą odmiennością od pozostałych typów </w:t>
      </w:r>
      <w:r w:rsidRPr="00E95E29">
        <w:rPr>
          <w:rFonts w:ascii="Times New Roman" w:eastAsiaTheme="minorEastAsia" w:hAnsi="Times New Roman" w:cs="Times New Roman"/>
          <w:bCs/>
          <w:sz w:val="24"/>
          <w:szCs w:val="24"/>
          <w:lang w:eastAsia="pl-PL"/>
        </w:rPr>
        <w:lastRenderedPageBreak/>
        <w:t>rezerw strategicznych. Możliwe jest bowiem świadczenie usług związanych z wirtualnym środowiskiem informatycznym bez fizycznego udostępnienia sprzętu. Przepis ten ma na celu stworzenie mechanizmu udostępniania rezerw strategicznych w obszarze informatycznym, mając na względzie wyzwania współczesnego świata i konieczność realizacji zadań związanych z bezpieczeństwem państwa także w obszarze cyfrowym.</w:t>
      </w:r>
    </w:p>
    <w:p w14:paraId="4245321A"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Udostępnienie rezerw strategicznych jest czynnością, która obejmuje m.in. szereg czynności techniczno-organizacyjnych podejmowanych przez różne podmioty. Interesariuszami procesu udostępnienia są przede wszystkim Agencja jako podmiot udostępniający, podmiot, na rzecz którego następuje udostępnienie oraz podmiot, na rzecz którego rezerwy strategiczne mają być wydane (mogą to być różne podmioty). Ze względu na wielość podmiotów sugeruje się, aby procedura udostępnienia rezerw strategicznych przyjęła formę przepisów prawa powszechnie obowiązującego. W obecnym stanie prawnym Agencja nie ma żadnych możliwości prawnych do skłonienia innych podmiotów do postępowania zgodnie z procedurą zatwierdzoną przez ministra właściwego do spraw wewnętrznych, co rodzi poważne ryzyko jej niestosowania. W obrocie prawnym nie powinny istnieć przepisy, które w zasadzie nie kreują wiążącej normy. Jednocześnie warto zauważyć, że ze względu na cel udostępnienia oraz nierzadko znaczną wartość rezerw strategicznych zasadne wydaje się ustalenie jednolitej procedury udostępnienia wiążącej wszystkich interesariuszy. Z tego względu za najwłaściwszy sposób uznano wprowadzenie w art. 24 delegacji ustawowej dla ministra właściwego do spraw wewnętrznych do wydania rozporządzenia w tej kwestii.</w:t>
      </w:r>
    </w:p>
    <w:p w14:paraId="739FF6B2"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Proponowane brzmienie art. 29 doprecyzowuje tryb realizowania przez Agencję zadań zleconych przez inne podmioty poza systemem rezerw strategicznych. Zmiany dotyczą przede wszystkim doprecyzowania zasad przekazywania środków finansowych na realizację zadań zleconych.</w:t>
      </w:r>
    </w:p>
    <w:p w14:paraId="5AC7F00A"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Przepisy dodawanego art. 29a określają sposób realizacji nowych kompetencji Agencji związanych z uczestnictwem w mechanizmach pomocowych m.in. organizacji międzynarodowych, jak np. Unijny Mechanizm Ochrony Ludności. Od lat obserwuje się rozwój inicjatyw mających na celu zacieśnienie współpracy w obszarze niesienia pomocom obywatelom Unii Europejskiej w sytuacjach kryzysowych. Projektowane przepisy pozwolą Agencji brać udział w realizowaniu przedsięwzięć związanych z bezpieczeństwem państwa oraz udzielaniem pomocy humanitarnej także na szczeblu międzynarodowym. Ze względu </w:t>
      </w:r>
      <w:r w:rsidRPr="00E95E29">
        <w:rPr>
          <w:rFonts w:ascii="Times New Roman" w:eastAsiaTheme="minorEastAsia" w:hAnsi="Times New Roman" w:cs="Times New Roman"/>
          <w:bCs/>
          <w:sz w:val="24"/>
          <w:szCs w:val="24"/>
          <w:lang w:eastAsia="pl-PL"/>
        </w:rPr>
        <w:lastRenderedPageBreak/>
        <w:t>na istotność tych zadań, podejmowanie tych działań możliwe jest po uzyskaniu uprzedniej zgody ministra właściwego do spraw wewnętrznych jako organu nadzoru nad Agencją.</w:t>
      </w:r>
    </w:p>
    <w:p w14:paraId="4350A6B2"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Zmiany wprowadzone w art. 31 ust. 1 są konsekwencją wprowadzenia nowych kompetencji Agencji i stanowią uzupełnienie dotychczasowego katalogu zadań Agencji. Biorąc pod uwagę dotychczasowe doświadczenia, ze względów celowościowych zmieniono także datę przekazywania informacji o ilości i rozmieszczeniu rezerw strategicznych ujętych w Programie.</w:t>
      </w:r>
    </w:p>
    <w:p w14:paraId="0817C632" w14:textId="2BB79388"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 art. 31 ust. 2 doprecyzowano zakres wyłączenia</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przepisów ustawy</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o zasadach zarządzania mieniem państwowym. W celu efektywnego realizowania zadań w zakresie utrzymywania rezerw strategicznych i zarządzania nieruchomościami, wprowadza się wyłączenie przepisów art. 38</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41 ustawy z dnia 16 grudnia 2016 r. o zasadach zarządzania mieniem państwowym. Rezerwy strategiczne ze swej istoty nie są tworzone jako zasoby majątkowe, które spowodują w przyszłości wpływ korzyści ekonomicznych. Ich likwidacja odbywa się w sposób określony w ustawie o rezerwach strategicznych. Przepisy te mają charakter szczególny wobec ustawy o zasadach zarządzania mieniem państwowym. Jednakże w przypadkach, w których Agencja nie wykorzystuje magazynów rezerw strategicznych do przechowywania w nich rezerw, powstaje możliwość wykorzystania ich na cele komercyjne (najem, dzierżawa). Konieczność uzyskania zgody właściwego organu na dokonanie takiej czynności bardzo ogranicza, a czasem uniemożliwia efektywne wykorzystywanie tych nieruchomości. Uzyskanie zgody wymaga zawsze określonego czasu, a kontrahent Agencji, który chce skorzystać z powierzchni magazynowych, oczekuje szybkiej decyzji i szybkiego zawarcia określonej umowy. Oczekiwanie na zgodę właściwego organu może skutkować utratą kontrahenta. Utrzymywanie powierzchni magazynowych, które nie są czasowo zajęte w celu przechowywania rezerw strategicznych, generuje znaczące koszty po stronie Agencji, które można zredukować przez oddanie określonych powierzchni magazynowych w najem lub w dzierżawę.</w:t>
      </w:r>
    </w:p>
    <w:p w14:paraId="131B233D" w14:textId="3CA395E2"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Licznie pojawiające się w ostatnim czasie na terenie Rzeczypospolitej sytuacje szczególnego zagrożenia bezpieczeństwa państwa ujawniły potrzebę zapewnienia pewnej elastyczności w reagowaniu na nie. Służyć temu ma znowelizowany art. 32 ustawy, zgodnie z którym możliwe jest powierzenie Agencji innych zadań, związanych jednakże z wystąpieniem określonych zagrożeń wymienionych w sposób enumeratywny. Agencja jest wyspecjalizowaną agencją wykonawczą utworzoną w celu wypełniania zadań ustawowych </w:t>
      </w:r>
      <w:r w:rsidRPr="00E95E29">
        <w:rPr>
          <w:rFonts w:ascii="Times New Roman" w:eastAsiaTheme="minorEastAsia" w:hAnsi="Times New Roman" w:cs="Times New Roman"/>
          <w:bCs/>
          <w:sz w:val="24"/>
          <w:szCs w:val="24"/>
          <w:lang w:eastAsia="pl-PL"/>
        </w:rPr>
        <w:lastRenderedPageBreak/>
        <w:t>w obszarze bezpieczeństwa państwa, a zatem jednostką posiadającą doświadczenie w realizacji przedsięwzięć tego rodzaju. Realizacja takich zadań może wiązać się z koniecznością udzielania zamówień. Z uwagi na szczególne okoliczności towarzyszące takim zamówieniom oraz konieczność zapewnienia niezawodnej realizacji zadań, uzasadnione jest wyłączenie tych zamówień z reżimu przepisów o zamówieniach publicznych. Jednocześnie zapewniono realizację obowiązku informacyjnego przez publikację w Biuletynie Zamówień Publicznych.</w:t>
      </w:r>
    </w:p>
    <w:p w14:paraId="1323A20C" w14:textId="6AB9D1E5"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Zmiana w art. 36 ma umożliwić Agencji, w pierwszej kolejności, zatrudnianie pracowników na wolne stanowiska pracy w ramach naborów wewnętrznych z wyłączeniem przepisów ust. 1</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4 tego artykułu. Zmiana ta będzie zapewniała efektywne zarządzanie zasobami ludzkimi. </w:t>
      </w:r>
    </w:p>
    <w:p w14:paraId="590C5364"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Obecnie obowiązujące przepisy dotyczące ograniczeń w prowadzeniu działalności gospodarczej w sposób nadmierny naruszają konstytucyjne uprawnienia pracowników Agencji. Brak jest merytorycznego uzasadnienia podtrzymania w dotychczasowym brzmieniu art. 40 ustawy o rezerwach strategicznych, w tym tak szerokiego kręgu osób podlegających ograniczeniom w prowadzeniu działalności gospodarczej oraz zobowiązanych do składania oświadczeń o stanie majątkowym. </w:t>
      </w:r>
    </w:p>
    <w:p w14:paraId="48E80389"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Projektowany art. 40a umożliwi Agencji efektywną realizację obowiązków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Należy pamiętać, że Agencja jako podmiot wykonujący zadania państwa przetwarza znaczne zasoby danych osobowych, zaś wprowadzenie projektowanego przepisu nie wpłynie na obniżenie standardu ich ochrony.</w:t>
      </w:r>
    </w:p>
    <w:p w14:paraId="07DC814E" w14:textId="69DDED5F"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Dodanie w art. 41 ust. 2</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pkt 10</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jest związane z dodaniem nowych źródeł przychodów związanych z nowymi kompetencjami w zakresie realizowanych zadań o charakterze międzynarodowym oraz w zakresie tworzenia rezerw strategicznych na polecenie Ministra Zdrowia. </w:t>
      </w:r>
    </w:p>
    <w:p w14:paraId="31593B58"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Zaproponowano nową treść art. 42 ust. 3 z uwagi na zagadnienia związane z planowaniem finansowym Agencji jako jednostki sektora finansów publicznych. Plan rzeczowy rezerw strategicznych stanowi część planu finansowego Agencji i zawiera stany na początek roku </w:t>
      </w:r>
      <w:r w:rsidRPr="00E95E29">
        <w:rPr>
          <w:rFonts w:ascii="Times New Roman" w:eastAsiaTheme="minorEastAsia" w:hAnsi="Times New Roman" w:cs="Times New Roman"/>
          <w:bCs/>
          <w:sz w:val="24"/>
          <w:szCs w:val="24"/>
          <w:lang w:eastAsia="pl-PL"/>
        </w:rPr>
        <w:lastRenderedPageBreak/>
        <w:t>budżetowego, a zatem powinien być sporządzony na podstawie faktycznych stanów początkowych.</w:t>
      </w:r>
    </w:p>
    <w:p w14:paraId="474666AD"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Zmiana proponowana w art. 44 ust. 1 ma umożliwić Agencji umorzenie lub rozłożenie na raty wszystkich należności i wierzytelności mających charakter cywilnoprawny przysługujących Agencji. W obecnym stanie prawnym możliwe jest to tylko w odniesieniu do wybranych należności i wierzytelności.</w:t>
      </w:r>
    </w:p>
    <w:p w14:paraId="72DDCE2A" w14:textId="77777777" w:rsidR="000F7782" w:rsidRPr="00E95E29" w:rsidRDefault="000F7782"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Proponowany art. 46a ma uchylić wątpliwości prawne co do możliwości zawarcia przez Agencję ugody w sprawie spornej należności cywilnoprawnej. Pomimo szczegółowego uregulowania kwestii umarzania należności w ustawie o rezerwach, brak jest przepisów dotyczących zawarcia ugody. Mając na względzie postulaty Prokuratorii Generalnej Rzeczypospolitej Polskiej w zakresie ugodowego rozwiązywania sporów przez jednostki sektora finansów publicznych, zaproponowano wprowadzenie wyraźnego odwołania do art. 54a ustawy o finansach publicznych;</w:t>
      </w:r>
    </w:p>
    <w:p w14:paraId="423B20DC" w14:textId="0B7B6A57" w:rsidR="005B7C8C" w:rsidRPr="00E95E29" w:rsidRDefault="005B7C8C"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ustawa </w:t>
      </w:r>
      <w:r w:rsidR="00D20FF3" w:rsidRPr="00E95E29">
        <w:rPr>
          <w:rFonts w:ascii="Times New Roman" w:eastAsiaTheme="minorEastAsia" w:hAnsi="Times New Roman" w:cs="Times New Roman"/>
          <w:bCs/>
          <w:sz w:val="24"/>
          <w:szCs w:val="24"/>
          <w:lang w:eastAsia="pl-PL"/>
        </w:rPr>
        <w:t>z dnia 2 grudnia 2021 r. o szczególnych zasadach wynagradzania osób realizujących zadania z zakresu cyberbezpieczeństwa – uzupełnienie wpływów</w:t>
      </w:r>
      <w:r w:rsidR="00A357FC" w:rsidRPr="00E95E29">
        <w:rPr>
          <w:rFonts w:ascii="Times New Roman" w:eastAsiaTheme="minorEastAsia" w:hAnsi="Times New Roman" w:cs="Times New Roman"/>
          <w:bCs/>
          <w:sz w:val="24"/>
          <w:szCs w:val="24"/>
          <w:lang w:eastAsia="pl-PL"/>
        </w:rPr>
        <w:t xml:space="preserve"> do Funduszu Cyberbezpieczeństwa o wpływy z kar pieniężnych, o których mowa w art. 6zzo ustawy z dnia 26 kwietnia 2007 r. o zarządzaniu kryzysowym;</w:t>
      </w:r>
    </w:p>
    <w:p w14:paraId="71687EA5" w14:textId="7AF958CF" w:rsidR="00D45B3D" w:rsidRPr="00E95E29" w:rsidRDefault="00D45B3D"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ustawa z dnia </w:t>
      </w:r>
      <w:r w:rsidRPr="00E95E29">
        <w:rPr>
          <w:rFonts w:ascii="Times New Roman" w:eastAsiaTheme="minorEastAsia" w:hAnsi="Times New Roman" w:cs="Times New Roman"/>
          <w:bCs/>
          <w:sz w:val="24"/>
          <w:szCs w:val="24"/>
          <w:lang w:eastAsia="pl-PL" w:bidi="pl-PL"/>
        </w:rPr>
        <w:t xml:space="preserve">12 lipca 2024 r.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bidi="pl-PL"/>
        </w:rPr>
        <w:t>Prawo komunikacji elektronicznej (</w:t>
      </w:r>
      <w:r w:rsidR="00FA3D1B" w:rsidRPr="00E95E29">
        <w:rPr>
          <w:rFonts w:ascii="Times New Roman" w:eastAsiaTheme="minorEastAsia" w:hAnsi="Times New Roman" w:cs="Times New Roman"/>
          <w:bCs/>
          <w:sz w:val="24"/>
          <w:szCs w:val="24"/>
          <w:lang w:eastAsia="pl-PL" w:bidi="pl-PL"/>
        </w:rPr>
        <w:t xml:space="preserve">Dz. U. z 2024 r. poz. 1221 </w:t>
      </w:r>
      <w:r w:rsidR="004B6004">
        <w:rPr>
          <w:rFonts w:ascii="Times New Roman" w:eastAsiaTheme="minorEastAsia" w:hAnsi="Times New Roman" w:cs="Times New Roman"/>
          <w:bCs/>
          <w:sz w:val="24"/>
          <w:szCs w:val="24"/>
          <w:lang w:eastAsia="pl-PL" w:bidi="pl-PL"/>
        </w:rPr>
        <w:t>z późn. zm.</w:t>
      </w:r>
      <w:r w:rsidRPr="00E95E29">
        <w:rPr>
          <w:rFonts w:ascii="Times New Roman" w:eastAsiaTheme="minorEastAsia" w:hAnsi="Times New Roman" w:cs="Times New Roman"/>
          <w:bCs/>
          <w:sz w:val="24"/>
          <w:szCs w:val="24"/>
          <w:lang w:eastAsia="pl-PL" w:bidi="pl-PL"/>
        </w:rPr>
        <w:t>).</w:t>
      </w:r>
    </w:p>
    <w:p w14:paraId="50CF8144" w14:textId="4F834F75" w:rsidR="00D45B3D" w:rsidRPr="00E95E29" w:rsidRDefault="00D45B3D" w:rsidP="00C268AF">
      <w:pPr>
        <w:spacing w:before="120" w:after="0" w:line="360" w:lineRule="auto"/>
        <w:ind w:left="360"/>
        <w:jc w:val="both"/>
        <w:rPr>
          <w:rFonts w:ascii="Times New Roman" w:eastAsiaTheme="minorEastAsia" w:hAnsi="Times New Roman" w:cs="Times New Roman"/>
          <w:bCs/>
          <w:sz w:val="24"/>
          <w:szCs w:val="24"/>
          <w:lang w:eastAsia="pl-PL" w:bidi="pl-PL"/>
        </w:rPr>
      </w:pPr>
      <w:r w:rsidRPr="00E95E29">
        <w:rPr>
          <w:rFonts w:ascii="Times New Roman" w:eastAsiaTheme="minorEastAsia" w:hAnsi="Times New Roman" w:cs="Times New Roman"/>
          <w:bCs/>
          <w:sz w:val="24"/>
          <w:szCs w:val="24"/>
          <w:lang w:eastAsia="pl-PL" w:bidi="pl-PL"/>
        </w:rPr>
        <w:t>Zmiany obejmują uchylenie art. 42, co ma związek ze zmianami wprowadzonymi w projektowanych przepisach ustawy o Policji, Straży Granicznej, Służbie Ochrony Państwa oraz ustawy o zarządzaniu kryzysowym dotyczącymi możliwości zastosowania</w:t>
      </w:r>
      <w:r w:rsidR="00C268AF" w:rsidRPr="00E95E29">
        <w:rPr>
          <w:rFonts w:ascii="Times New Roman" w:eastAsiaTheme="minorEastAsia" w:hAnsi="Times New Roman" w:cs="Times New Roman"/>
          <w:bCs/>
          <w:sz w:val="24"/>
          <w:szCs w:val="24"/>
          <w:lang w:eastAsia="pl-PL" w:bidi="pl-PL"/>
        </w:rPr>
        <w:t xml:space="preserve"> </w:t>
      </w:r>
      <w:r w:rsidRPr="00E95E29">
        <w:rPr>
          <w:rFonts w:ascii="Times New Roman" w:eastAsiaTheme="minorEastAsia" w:hAnsi="Times New Roman" w:cs="Times New Roman"/>
          <w:bCs/>
          <w:sz w:val="24"/>
          <w:szCs w:val="24"/>
          <w:lang w:eastAsia="pl-PL" w:bidi="pl-PL"/>
        </w:rPr>
        <w:t>urządzeń uniemożliwiających telekomunikację na określonym obszarze, przez czas niezbędny do wyeliminowania zagrożenia lub jego skutków, z uwzględnieniem konieczności minimalizacji skutków braku możliwości korzystania z usług telekomunikacyjnych.</w:t>
      </w:r>
    </w:p>
    <w:p w14:paraId="439EFB53" w14:textId="3F4BEF64" w:rsidR="00253AE0" w:rsidRPr="00E95E29" w:rsidRDefault="00D45B3D" w:rsidP="00C268AF">
      <w:pPr>
        <w:spacing w:before="120" w:after="0" w:line="360" w:lineRule="auto"/>
        <w:ind w:left="357"/>
        <w:jc w:val="both"/>
        <w:rPr>
          <w:rFonts w:ascii="Times New Roman" w:eastAsiaTheme="minorEastAsia" w:hAnsi="Times New Roman" w:cs="Times New Roman"/>
          <w:bCs/>
          <w:sz w:val="24"/>
          <w:szCs w:val="24"/>
          <w:lang w:eastAsia="pl-PL" w:bidi="pl-PL"/>
        </w:rPr>
      </w:pPr>
      <w:r w:rsidRPr="00E95E29">
        <w:rPr>
          <w:rFonts w:ascii="Times New Roman" w:eastAsiaTheme="minorEastAsia" w:hAnsi="Times New Roman" w:cs="Times New Roman"/>
          <w:bCs/>
          <w:sz w:val="24"/>
          <w:szCs w:val="24"/>
          <w:lang w:eastAsia="pl-PL" w:bidi="pl-PL"/>
        </w:rPr>
        <w:t>Dodatkowo – propozycja zawarta w projektowanym art. 67a wskazuje, iż Prezes UKE, w uzgodnieniu z ministrem właściwym do spraw wewnętrznych, zapewnia odpowiednie częstotliwości do realizacji zadań z zakresu komunikacji głosowej i transmisji danych do zapewnienia bezpiecznej radiowej łączności mobilnej w celu: zapewnienia ciągłości i bezpieczeństwa funkcjonowania administracji państwowej oraz ochrony ludności i obrony cywilnej.</w:t>
      </w:r>
      <w:r w:rsidR="00E52312" w:rsidRPr="00E95E29">
        <w:rPr>
          <w:rFonts w:ascii="Times New Roman" w:eastAsiaTheme="minorEastAsia" w:hAnsi="Times New Roman" w:cs="Times New Roman"/>
          <w:bCs/>
          <w:sz w:val="24"/>
          <w:szCs w:val="24"/>
          <w:lang w:eastAsia="pl-PL" w:bidi="pl-PL"/>
        </w:rPr>
        <w:t xml:space="preserve"> Do rezerwacji częstotliwości nie stosuje się przepisów dotyczących postępowania selekcyjnego obejmującego konkurs, przetarg lub akcję.</w:t>
      </w:r>
      <w:r w:rsidR="00253AE0" w:rsidRPr="00E95E29">
        <w:rPr>
          <w:rFonts w:ascii="Times New Roman" w:eastAsia="Helvetica" w:hAnsi="Times New Roman" w:cs="Times New Roman"/>
          <w:color w:val="000000"/>
          <w:sz w:val="24"/>
          <w:szCs w:val="24"/>
          <w:lang w:eastAsia="pl-PL"/>
        </w:rPr>
        <w:t xml:space="preserve"> </w:t>
      </w:r>
      <w:r w:rsidR="00253AE0" w:rsidRPr="00167B26">
        <w:rPr>
          <w:rFonts w:ascii="Times New Roman" w:eastAsia="Helvetica" w:hAnsi="Times New Roman" w:cs="Times New Roman"/>
          <w:color w:val="000000"/>
          <w:sz w:val="24"/>
          <w:szCs w:val="24"/>
          <w:lang w:eastAsia="pl-PL"/>
        </w:rPr>
        <w:t>Proponowane</w:t>
      </w:r>
      <w:r w:rsidR="00253AE0" w:rsidRPr="00E95E29">
        <w:rPr>
          <w:rFonts w:ascii="Times New Roman" w:eastAsia="Helvetica" w:hAnsi="Times New Roman" w:cs="Times New Roman"/>
          <w:color w:val="000000"/>
          <w:sz w:val="24"/>
          <w:szCs w:val="24"/>
          <w:lang w:eastAsia="pl-PL"/>
        </w:rPr>
        <w:t xml:space="preserve"> </w:t>
      </w:r>
      <w:r w:rsidR="00253AE0" w:rsidRPr="00E95E29">
        <w:rPr>
          <w:rFonts w:ascii="Times New Roman" w:eastAsiaTheme="minorEastAsia" w:hAnsi="Times New Roman" w:cs="Times New Roman"/>
          <w:bCs/>
          <w:sz w:val="24"/>
          <w:szCs w:val="24"/>
          <w:lang w:eastAsia="pl-PL" w:bidi="pl-PL"/>
        </w:rPr>
        <w:lastRenderedPageBreak/>
        <w:t>rozwiązanie zagwarantuje Ministrowi Spraw Wewnętrznych i Administracji realizację zadań własnych jako operatora, o którym mowa w art. 74 ust. 2</w:t>
      </w:r>
      <w:r w:rsidR="00C268AF" w:rsidRPr="00E95E29">
        <w:rPr>
          <w:rFonts w:ascii="Times New Roman" w:eastAsiaTheme="minorEastAsia" w:hAnsi="Times New Roman" w:cs="Times New Roman"/>
          <w:bCs/>
          <w:sz w:val="24"/>
          <w:szCs w:val="24"/>
          <w:lang w:eastAsia="pl-PL" w:bidi="pl-PL"/>
        </w:rPr>
        <w:t xml:space="preserve"> </w:t>
      </w:r>
      <w:r w:rsidR="00253AE0" w:rsidRPr="00E95E29">
        <w:rPr>
          <w:rFonts w:ascii="Times New Roman" w:eastAsiaTheme="minorEastAsia" w:hAnsi="Times New Roman" w:cs="Times New Roman"/>
          <w:bCs/>
          <w:sz w:val="24"/>
          <w:szCs w:val="24"/>
          <w:lang w:eastAsia="pl-PL" w:bidi="pl-PL"/>
        </w:rPr>
        <w:t xml:space="preserve">ustawy z dnia 5 grudnia 2024 r. o ochronie ludności i obronie cywilnej oraz w służbach i jednostkach podległych Ministrowi Spraw Wewnętrznych i Administracji lub przez niego nadzorowanych przy realizacji zadań związanych z ochroną ludności i obrony cywilnej. </w:t>
      </w:r>
    </w:p>
    <w:p w14:paraId="451C6F07" w14:textId="5F2BAA4A" w:rsidR="00A357FC" w:rsidRPr="00E95E29" w:rsidRDefault="00A357FC" w:rsidP="00C268AF">
      <w:pPr>
        <w:numPr>
          <w:ilvl w:val="0"/>
          <w:numId w:val="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ustawa z dnia 5 grudnia 2024 r. o ochronie ludności i obronie cywilnej (Dz. U. poz. 1907</w:t>
      </w:r>
      <w:r w:rsidR="004B6004">
        <w:rPr>
          <w:rFonts w:ascii="Times New Roman" w:eastAsiaTheme="minorEastAsia" w:hAnsi="Times New Roman" w:cs="Times New Roman"/>
          <w:bCs/>
          <w:sz w:val="24"/>
          <w:szCs w:val="24"/>
          <w:lang w:eastAsia="pl-PL"/>
        </w:rPr>
        <w:t>, z późn. zm.</w:t>
      </w:r>
      <w:r w:rsidRPr="00E95E29">
        <w:rPr>
          <w:rFonts w:ascii="Times New Roman" w:eastAsiaTheme="minorEastAsia" w:hAnsi="Times New Roman" w:cs="Times New Roman"/>
          <w:bCs/>
          <w:sz w:val="24"/>
          <w:szCs w:val="24"/>
          <w:lang w:eastAsia="pl-PL"/>
        </w:rPr>
        <w:t>)</w:t>
      </w:r>
      <w:r w:rsidR="00E52312" w:rsidRPr="00E95E29">
        <w:rPr>
          <w:rFonts w:ascii="Times New Roman" w:eastAsiaTheme="minorEastAsia" w:hAnsi="Times New Roman" w:cs="Times New Roman"/>
          <w:bCs/>
          <w:sz w:val="24"/>
          <w:szCs w:val="24"/>
          <w:lang w:eastAsia="pl-PL"/>
        </w:rPr>
        <w:t xml:space="preserve"> – propozycje</w:t>
      </w:r>
      <w:r w:rsidRPr="00E95E29">
        <w:rPr>
          <w:rFonts w:ascii="Times New Roman" w:eastAsiaTheme="minorEastAsia" w:hAnsi="Times New Roman" w:cs="Times New Roman"/>
          <w:bCs/>
          <w:sz w:val="24"/>
          <w:szCs w:val="24"/>
          <w:lang w:eastAsia="pl-PL"/>
        </w:rPr>
        <w:t xml:space="preserve"> zmian </w:t>
      </w:r>
      <w:r w:rsidR="00C97CF3" w:rsidRPr="00E95E29">
        <w:rPr>
          <w:rFonts w:ascii="Times New Roman" w:eastAsiaTheme="minorEastAsia" w:hAnsi="Times New Roman" w:cs="Times New Roman"/>
          <w:bCs/>
          <w:sz w:val="24"/>
          <w:szCs w:val="24"/>
          <w:lang w:eastAsia="pl-PL"/>
        </w:rPr>
        <w:t>ma</w:t>
      </w:r>
      <w:r w:rsidR="009B4449" w:rsidRPr="00E95E29">
        <w:rPr>
          <w:rFonts w:ascii="Times New Roman" w:eastAsiaTheme="minorEastAsia" w:hAnsi="Times New Roman" w:cs="Times New Roman"/>
          <w:bCs/>
          <w:sz w:val="24"/>
          <w:szCs w:val="24"/>
          <w:lang w:eastAsia="pl-PL"/>
        </w:rPr>
        <w:t>ją skorelować projektowane rozwiązania w zakresie planistyki zarządzania kryzysowego oraz planistyki dotyczącej ochrony ludności i obrony cywilnej.</w:t>
      </w:r>
      <w:r w:rsidR="00C97CF3" w:rsidRPr="00E95E29">
        <w:rPr>
          <w:rFonts w:ascii="Times New Roman" w:eastAsiaTheme="minorEastAsia" w:hAnsi="Times New Roman" w:cs="Times New Roman"/>
          <w:bCs/>
          <w:sz w:val="24"/>
          <w:szCs w:val="24"/>
          <w:lang w:eastAsia="pl-PL"/>
        </w:rPr>
        <w:t xml:space="preserve"> </w:t>
      </w:r>
      <w:r w:rsidR="009B4449" w:rsidRPr="00E95E29">
        <w:rPr>
          <w:rFonts w:ascii="Times New Roman" w:eastAsiaTheme="minorEastAsia" w:hAnsi="Times New Roman" w:cs="Times New Roman"/>
          <w:bCs/>
          <w:sz w:val="24"/>
          <w:szCs w:val="24"/>
          <w:lang w:eastAsia="pl-PL"/>
        </w:rPr>
        <w:t xml:space="preserve">Regulacja ma zapewnić również </w:t>
      </w:r>
      <w:r w:rsidR="00C97CF3" w:rsidRPr="00E95E29">
        <w:rPr>
          <w:rFonts w:ascii="Times New Roman" w:eastAsiaTheme="minorEastAsia" w:hAnsi="Times New Roman" w:cs="Times New Roman"/>
          <w:bCs/>
          <w:sz w:val="24"/>
          <w:szCs w:val="24"/>
          <w:lang w:eastAsia="pl-PL"/>
        </w:rPr>
        <w:t xml:space="preserve">udział Szefa Sztabu Generalnego Wojska Polskiego w opracowaniu krajowego planu ewakuacji ludności. </w:t>
      </w:r>
    </w:p>
    <w:p w14:paraId="6EDC2B25" w14:textId="4E1D7F81" w:rsidR="00253AE0" w:rsidRPr="00E95E29" w:rsidRDefault="00B0223C" w:rsidP="00C268AF">
      <w:pPr>
        <w:spacing w:before="120" w:after="0" w:line="360" w:lineRule="auto"/>
        <w:ind w:left="360"/>
        <w:jc w:val="both"/>
        <w:rPr>
          <w:rFonts w:ascii="Times New Roman" w:eastAsiaTheme="minorEastAsia" w:hAnsi="Times New Roman" w:cs="Times New Roman"/>
          <w:bCs/>
          <w:sz w:val="24"/>
          <w:szCs w:val="24"/>
          <w:lang w:eastAsia="pl-PL" w:bidi="pl-PL"/>
        </w:rPr>
      </w:pPr>
      <w:r w:rsidRPr="00E95E29">
        <w:rPr>
          <w:rFonts w:ascii="Times New Roman" w:eastAsiaTheme="minorEastAsia" w:hAnsi="Times New Roman" w:cs="Times New Roman"/>
          <w:bCs/>
          <w:sz w:val="24"/>
          <w:szCs w:val="24"/>
          <w:lang w:eastAsia="pl-PL"/>
        </w:rPr>
        <w:t>W</w:t>
      </w:r>
      <w:r w:rsidR="00E52312" w:rsidRPr="00E95E29">
        <w:rPr>
          <w:rFonts w:ascii="Times New Roman" w:eastAsiaTheme="minorEastAsia" w:hAnsi="Times New Roman" w:cs="Times New Roman"/>
          <w:bCs/>
          <w:sz w:val="24"/>
          <w:szCs w:val="24"/>
          <w:lang w:eastAsia="pl-PL"/>
        </w:rPr>
        <w:t xml:space="preserve"> celu zapewnienia niezakłóconego funkcjonowania SŁBP – projektowany przepis art. 79a przewi</w:t>
      </w:r>
      <w:r w:rsidR="00C34B26" w:rsidRPr="00E95E29">
        <w:rPr>
          <w:rFonts w:ascii="Times New Roman" w:eastAsiaTheme="minorEastAsia" w:hAnsi="Times New Roman" w:cs="Times New Roman"/>
          <w:bCs/>
          <w:sz w:val="24"/>
          <w:szCs w:val="24"/>
          <w:lang w:eastAsia="pl-PL"/>
        </w:rPr>
        <w:t>duje, że z</w:t>
      </w:r>
      <w:r w:rsidR="00C34B26" w:rsidRPr="00E95E29">
        <w:rPr>
          <w:rFonts w:ascii="Times New Roman" w:eastAsiaTheme="minorEastAsia" w:hAnsi="Times New Roman" w:cs="Times New Roman"/>
          <w:bCs/>
          <w:sz w:val="24"/>
          <w:szCs w:val="24"/>
          <w:lang w:eastAsia="pl-PL" w:bidi="pl-PL"/>
        </w:rPr>
        <w:t xml:space="preserve">lecenie zadań </w:t>
      </w:r>
      <w:r w:rsidR="00C34B26" w:rsidRPr="00E95E29">
        <w:rPr>
          <w:rFonts w:ascii="Times New Roman" w:eastAsiaTheme="minorEastAsia" w:hAnsi="Times New Roman" w:cs="Times New Roman"/>
          <w:bCs/>
          <w:sz w:val="24"/>
          <w:szCs w:val="24"/>
          <w:lang w:eastAsia="pl-PL"/>
        </w:rPr>
        <w:t xml:space="preserve">związanych </w:t>
      </w:r>
      <w:r w:rsidR="00C34B26" w:rsidRPr="00E95E29">
        <w:rPr>
          <w:rFonts w:ascii="Times New Roman" w:eastAsiaTheme="minorEastAsia" w:hAnsi="Times New Roman" w:cs="Times New Roman"/>
          <w:bCs/>
          <w:sz w:val="24"/>
          <w:szCs w:val="24"/>
          <w:lang w:eastAsia="pl-PL" w:bidi="pl-PL"/>
        </w:rPr>
        <w:t xml:space="preserve">z </w:t>
      </w:r>
      <w:r w:rsidR="00C34B26" w:rsidRPr="00E95E29">
        <w:rPr>
          <w:rFonts w:ascii="Times New Roman" w:eastAsiaTheme="minorEastAsia" w:hAnsi="Times New Roman" w:cs="Times New Roman"/>
          <w:bCs/>
          <w:sz w:val="24"/>
          <w:szCs w:val="24"/>
          <w:lang w:eastAsia="pl-PL"/>
        </w:rPr>
        <w:t>organizacją</w:t>
      </w:r>
      <w:r w:rsidR="00C268AF" w:rsidRPr="00E95E29">
        <w:rPr>
          <w:rFonts w:ascii="Times New Roman" w:eastAsiaTheme="minorEastAsia" w:hAnsi="Times New Roman" w:cs="Times New Roman"/>
          <w:bCs/>
          <w:sz w:val="24"/>
          <w:szCs w:val="24"/>
          <w:lang w:eastAsia="pl-PL"/>
        </w:rPr>
        <w:t xml:space="preserve"> </w:t>
      </w:r>
      <w:r w:rsidR="00C34B26" w:rsidRPr="00E95E29">
        <w:rPr>
          <w:rFonts w:ascii="Times New Roman" w:eastAsiaTheme="minorEastAsia" w:hAnsi="Times New Roman" w:cs="Times New Roman"/>
          <w:bCs/>
          <w:sz w:val="24"/>
          <w:szCs w:val="24"/>
          <w:lang w:eastAsia="pl-PL"/>
        </w:rPr>
        <w:t xml:space="preserve">budową, </w:t>
      </w:r>
      <w:r w:rsidR="00C34B26" w:rsidRPr="00E95E29">
        <w:rPr>
          <w:rFonts w:ascii="Times New Roman" w:eastAsiaTheme="minorEastAsia" w:hAnsi="Times New Roman" w:cs="Times New Roman"/>
          <w:bCs/>
          <w:sz w:val="24"/>
          <w:szCs w:val="24"/>
          <w:lang w:eastAsia="pl-PL" w:bidi="pl-PL"/>
        </w:rPr>
        <w:t xml:space="preserve">utrzymaniem i </w:t>
      </w:r>
      <w:r w:rsidR="00C34B26" w:rsidRPr="00E95E29">
        <w:rPr>
          <w:rFonts w:ascii="Times New Roman" w:eastAsiaTheme="minorEastAsia" w:hAnsi="Times New Roman" w:cs="Times New Roman"/>
          <w:bCs/>
          <w:sz w:val="24"/>
          <w:szCs w:val="24"/>
          <w:lang w:eastAsia="pl-PL"/>
        </w:rPr>
        <w:t xml:space="preserve">modernizacją </w:t>
      </w:r>
      <w:r w:rsidR="00C34B26" w:rsidRPr="00E95E29">
        <w:rPr>
          <w:rFonts w:ascii="Times New Roman" w:eastAsiaTheme="minorEastAsia" w:hAnsi="Times New Roman" w:cs="Times New Roman"/>
          <w:bCs/>
          <w:sz w:val="24"/>
          <w:szCs w:val="24"/>
          <w:lang w:eastAsia="pl-PL" w:bidi="pl-PL"/>
        </w:rPr>
        <w:t xml:space="preserve">SBŁP określonej kategorii przedsiębiorcom </w:t>
      </w:r>
      <w:r w:rsidR="00253AE0" w:rsidRPr="00E95E29">
        <w:rPr>
          <w:rFonts w:ascii="Times New Roman" w:eastAsiaTheme="minorEastAsia" w:hAnsi="Times New Roman" w:cs="Times New Roman"/>
          <w:bCs/>
          <w:sz w:val="24"/>
          <w:szCs w:val="24"/>
          <w:lang w:eastAsia="pl-PL" w:bidi="pl-PL"/>
        </w:rPr>
        <w:t>może nastąpić w</w:t>
      </w:r>
      <w:r w:rsidR="00C34B26" w:rsidRPr="00E95E29">
        <w:rPr>
          <w:rFonts w:ascii="Times New Roman" w:eastAsiaTheme="minorEastAsia" w:hAnsi="Times New Roman" w:cs="Times New Roman"/>
          <w:bCs/>
          <w:sz w:val="24"/>
          <w:szCs w:val="24"/>
          <w:lang w:eastAsia="pl-PL" w:bidi="pl-PL"/>
        </w:rPr>
        <w:t xml:space="preserve"> drodze decyzji administracyjnej, wydawanej przez ministra właściwego do spraw wewnętrznych. Wykonywanie tych zadań, w zakresie określonym następuje na podstawie umowy zawartej pomiędzy przedsiębiorcę oraz ministrem właściwym do spraw wewnętrznych, w której określa się w szczególności zakres zadań, warunki finansowania i sposób współpracy.</w:t>
      </w:r>
      <w:r w:rsidR="00253AE0" w:rsidRPr="00E95E29">
        <w:rPr>
          <w:rFonts w:ascii="Times New Roman" w:hAnsi="Times New Roman" w:cs="Times New Roman"/>
          <w:sz w:val="24"/>
          <w:szCs w:val="24"/>
        </w:rPr>
        <w:t xml:space="preserve"> </w:t>
      </w:r>
      <w:r w:rsidR="00253AE0" w:rsidRPr="00E95E29">
        <w:rPr>
          <w:rFonts w:ascii="Times New Roman" w:eastAsiaTheme="minorEastAsia" w:hAnsi="Times New Roman" w:cs="Times New Roman"/>
          <w:bCs/>
          <w:sz w:val="24"/>
          <w:szCs w:val="24"/>
          <w:lang w:eastAsia="pl-PL" w:bidi="pl-PL"/>
        </w:rPr>
        <w:t xml:space="preserve">Dodanie art. 79a umożliwi skuteczną </w:t>
      </w:r>
      <w:r w:rsidR="008A1F56" w:rsidRPr="00E95E29">
        <w:rPr>
          <w:rFonts w:ascii="Times New Roman" w:eastAsiaTheme="minorEastAsia" w:hAnsi="Times New Roman" w:cs="Times New Roman"/>
          <w:bCs/>
          <w:sz w:val="24"/>
          <w:szCs w:val="24"/>
          <w:lang w:eastAsia="pl-PL" w:bidi="pl-PL"/>
        </w:rPr>
        <w:t>realizacj</w:t>
      </w:r>
      <w:r w:rsidR="008A1F56">
        <w:rPr>
          <w:rFonts w:ascii="Times New Roman" w:eastAsiaTheme="minorEastAsia" w:hAnsi="Times New Roman" w:cs="Times New Roman"/>
          <w:bCs/>
          <w:sz w:val="24"/>
          <w:szCs w:val="24"/>
          <w:lang w:eastAsia="pl-PL" w:bidi="pl-PL"/>
        </w:rPr>
        <w:t>ę</w:t>
      </w:r>
      <w:r w:rsidR="008A1F56" w:rsidRPr="00E95E29">
        <w:rPr>
          <w:rFonts w:ascii="Times New Roman" w:eastAsiaTheme="minorEastAsia" w:hAnsi="Times New Roman" w:cs="Times New Roman"/>
          <w:bCs/>
          <w:sz w:val="24"/>
          <w:szCs w:val="24"/>
          <w:lang w:eastAsia="pl-PL" w:bidi="pl-PL"/>
        </w:rPr>
        <w:t xml:space="preserve"> </w:t>
      </w:r>
      <w:r w:rsidR="00253AE0" w:rsidRPr="00E95E29">
        <w:rPr>
          <w:rFonts w:ascii="Times New Roman" w:eastAsiaTheme="minorEastAsia" w:hAnsi="Times New Roman" w:cs="Times New Roman"/>
          <w:bCs/>
          <w:sz w:val="24"/>
          <w:szCs w:val="24"/>
          <w:lang w:eastAsia="pl-PL" w:bidi="pl-PL"/>
        </w:rPr>
        <w:t>ustawowych zadań przez Ministra Spraw Wewnętrznych i Administracji będącego operatorem SBŁP przy organizowaniu systemu, którego celem jest zapewnienie ciągłości i bezpieczeństwa funkcjonowania administracji państwowej oraz ochrony ludności i obrony cywilnej.</w:t>
      </w:r>
      <w:r w:rsidR="00C268AF" w:rsidRPr="00E95E29">
        <w:rPr>
          <w:rFonts w:ascii="Times New Roman" w:eastAsiaTheme="minorEastAsia" w:hAnsi="Times New Roman" w:cs="Times New Roman"/>
          <w:bCs/>
          <w:sz w:val="24"/>
          <w:szCs w:val="24"/>
          <w:lang w:eastAsia="pl-PL" w:bidi="pl-PL"/>
        </w:rPr>
        <w:t xml:space="preserve"> </w:t>
      </w:r>
    </w:p>
    <w:p w14:paraId="0F700ED9" w14:textId="2126A5CE" w:rsidR="00026025" w:rsidRPr="00E95E29" w:rsidRDefault="00026025" w:rsidP="00C268AF">
      <w:pPr>
        <w:spacing w:before="120" w:after="0" w:line="360" w:lineRule="auto"/>
        <w:ind w:left="360"/>
        <w:jc w:val="both"/>
        <w:rPr>
          <w:rFonts w:ascii="Times New Roman" w:eastAsiaTheme="minorEastAsia" w:hAnsi="Times New Roman" w:cs="Times New Roman"/>
          <w:bCs/>
          <w:iCs/>
          <w:sz w:val="24"/>
          <w:szCs w:val="24"/>
          <w:lang w:eastAsia="pl-PL" w:bidi="pl-PL"/>
        </w:rPr>
      </w:pPr>
      <w:r w:rsidRPr="00E95E29">
        <w:rPr>
          <w:rFonts w:ascii="Times New Roman" w:eastAsiaTheme="minorEastAsia" w:hAnsi="Times New Roman" w:cs="Times New Roman"/>
          <w:bCs/>
          <w:iCs/>
          <w:sz w:val="24"/>
          <w:szCs w:val="24"/>
          <w:lang w:eastAsia="pl-PL" w:bidi="pl-PL"/>
        </w:rPr>
        <w:t xml:space="preserve">Propozycja dodania ust. 2 w art. 206 </w:t>
      </w:r>
      <w:r w:rsidR="00C268AF" w:rsidRPr="00E95E29">
        <w:rPr>
          <w:rFonts w:ascii="Times New Roman" w:eastAsiaTheme="minorEastAsia" w:hAnsi="Times New Roman" w:cs="Times New Roman"/>
          <w:bCs/>
          <w:iCs/>
          <w:sz w:val="24"/>
          <w:szCs w:val="24"/>
          <w:lang w:eastAsia="pl-PL" w:bidi="pl-PL"/>
        </w:rPr>
        <w:t>–</w:t>
      </w:r>
      <w:r w:rsidRPr="00E95E29">
        <w:rPr>
          <w:rFonts w:ascii="Times New Roman" w:eastAsiaTheme="minorEastAsia" w:hAnsi="Times New Roman" w:cs="Times New Roman"/>
          <w:bCs/>
          <w:iCs/>
          <w:sz w:val="24"/>
          <w:szCs w:val="24"/>
          <w:lang w:eastAsia="pl-PL" w:bidi="pl-PL"/>
        </w:rPr>
        <w:t xml:space="preserve"> projektowany przepis zmierza do zapewnienia ochrony interesów prawnych podmiotów, które przed dniem wejścia w życie ustawy o ochronie ludności i obronie cywilnej złożyły wniosek o wydanie decyzji o środowiskowych uwarunkowaniach dla zamierzenia budowlanego. Decyzja o środowiskowych</w:t>
      </w:r>
      <w:r w:rsidRPr="00E95E29">
        <w:rPr>
          <w:rFonts w:ascii="Times New Roman" w:eastAsiaTheme="minorEastAsia" w:hAnsi="Times New Roman" w:cs="Times New Roman"/>
          <w:bCs/>
          <w:i/>
          <w:iCs/>
          <w:sz w:val="24"/>
          <w:szCs w:val="24"/>
          <w:lang w:eastAsia="pl-PL" w:bidi="pl-PL"/>
        </w:rPr>
        <w:t xml:space="preserve"> </w:t>
      </w:r>
      <w:r w:rsidRPr="00E95E29">
        <w:rPr>
          <w:rFonts w:ascii="Times New Roman" w:eastAsiaTheme="minorEastAsia" w:hAnsi="Times New Roman" w:cs="Times New Roman"/>
          <w:bCs/>
          <w:iCs/>
          <w:sz w:val="24"/>
          <w:szCs w:val="24"/>
          <w:lang w:eastAsia="pl-PL" w:bidi="pl-PL"/>
        </w:rPr>
        <w:t>uwarunkowaniach stanowi jeden z kluczowych etapów procedury inwestycyjnej. Sam fakt dotarcia przez inwestora do tego stadium wskazuje, że proces inwestycyjny znajduje się już na bardzo zaawansowanym etapie przygotowania, wiąże się z poniesieniem istotnych nakładów finansowych, przygotowaniem dokumentacji i przeprowadzeniem licznych analiz środowiskowych. Objęcie przedmiotowych</w:t>
      </w:r>
      <w:r w:rsidR="00C268AF" w:rsidRPr="00E95E29">
        <w:rPr>
          <w:rFonts w:ascii="Times New Roman" w:eastAsiaTheme="minorEastAsia" w:hAnsi="Times New Roman" w:cs="Times New Roman"/>
          <w:bCs/>
          <w:iCs/>
          <w:sz w:val="24"/>
          <w:szCs w:val="24"/>
          <w:lang w:eastAsia="pl-PL" w:bidi="pl-PL"/>
        </w:rPr>
        <w:t xml:space="preserve"> </w:t>
      </w:r>
      <w:r w:rsidRPr="00E95E29">
        <w:rPr>
          <w:rFonts w:ascii="Times New Roman" w:eastAsiaTheme="minorEastAsia" w:hAnsi="Times New Roman" w:cs="Times New Roman"/>
          <w:bCs/>
          <w:iCs/>
          <w:sz w:val="24"/>
          <w:szCs w:val="24"/>
          <w:lang w:eastAsia="pl-PL" w:bidi="pl-PL"/>
        </w:rPr>
        <w:t>spraw nową regulacją, która weszła w życie po zainicjowaniu procedury, prowadziłoby do poważnych komplikacji prawnych, ryzyka wydłużenia procesu, powtarzania czynności administracyjnych i wzrostu kosztów.</w:t>
      </w:r>
    </w:p>
    <w:p w14:paraId="58F65D98" w14:textId="62B383E9" w:rsidR="00026025" w:rsidRPr="00E95E29" w:rsidRDefault="00026025" w:rsidP="00C268AF">
      <w:pPr>
        <w:spacing w:before="120" w:after="0" w:line="360" w:lineRule="auto"/>
        <w:ind w:left="360"/>
        <w:jc w:val="both"/>
        <w:rPr>
          <w:rFonts w:ascii="Times New Roman" w:eastAsiaTheme="minorEastAsia" w:hAnsi="Times New Roman" w:cs="Times New Roman"/>
          <w:bCs/>
          <w:sz w:val="24"/>
          <w:szCs w:val="24"/>
          <w:lang w:eastAsia="pl-PL" w:bidi="pl-PL"/>
        </w:rPr>
      </w:pPr>
      <w:r w:rsidRPr="00E95E29">
        <w:rPr>
          <w:rFonts w:ascii="Times New Roman" w:eastAsiaTheme="minorEastAsia" w:hAnsi="Times New Roman" w:cs="Times New Roman"/>
          <w:bCs/>
          <w:iCs/>
          <w:sz w:val="24"/>
          <w:szCs w:val="24"/>
          <w:lang w:eastAsia="pl-PL" w:bidi="pl-PL"/>
        </w:rPr>
        <w:lastRenderedPageBreak/>
        <w:t>Na gruncie proponowanego przepisu inwestorzy, którzy zainicjowali procedurę przed dniem wejścia w życie ww. ustawy,</w:t>
      </w:r>
      <w:r w:rsidR="00C268AF" w:rsidRPr="00E95E29">
        <w:rPr>
          <w:rFonts w:ascii="Times New Roman" w:eastAsiaTheme="minorEastAsia" w:hAnsi="Times New Roman" w:cs="Times New Roman"/>
          <w:bCs/>
          <w:iCs/>
          <w:sz w:val="24"/>
          <w:szCs w:val="24"/>
          <w:lang w:eastAsia="pl-PL" w:bidi="pl-PL"/>
        </w:rPr>
        <w:t xml:space="preserve"> </w:t>
      </w:r>
      <w:r w:rsidRPr="00E95E29">
        <w:rPr>
          <w:rFonts w:ascii="Times New Roman" w:eastAsiaTheme="minorEastAsia" w:hAnsi="Times New Roman" w:cs="Times New Roman"/>
          <w:bCs/>
          <w:iCs/>
          <w:sz w:val="24"/>
          <w:szCs w:val="24"/>
          <w:lang w:eastAsia="pl-PL" w:bidi="pl-PL"/>
        </w:rPr>
        <w:t>zachowują możliwość zakończenia postępowania na dotychczasowych zasadach</w:t>
      </w:r>
      <w:r w:rsidR="008A1F56">
        <w:rPr>
          <w:rFonts w:ascii="Times New Roman" w:eastAsiaTheme="minorEastAsia" w:hAnsi="Times New Roman" w:cs="Times New Roman"/>
          <w:bCs/>
          <w:iCs/>
          <w:sz w:val="24"/>
          <w:szCs w:val="24"/>
          <w:lang w:eastAsia="pl-PL" w:bidi="pl-PL"/>
        </w:rPr>
        <w:t>,</w:t>
      </w:r>
      <w:r w:rsidRPr="00E95E29">
        <w:rPr>
          <w:rFonts w:ascii="Times New Roman" w:eastAsiaTheme="minorEastAsia" w:hAnsi="Times New Roman" w:cs="Times New Roman"/>
          <w:bCs/>
          <w:iCs/>
          <w:sz w:val="24"/>
          <w:szCs w:val="24"/>
          <w:lang w:eastAsia="pl-PL" w:bidi="pl-PL"/>
        </w:rPr>
        <w:t xml:space="preserve"> z kolei organy administracji publicznej unikną konieczności powtarzania czynności i prowadzenia postępowań według zmienionych reguł. </w:t>
      </w:r>
    </w:p>
    <w:p w14:paraId="7E7163FC" w14:textId="77777777" w:rsidR="00026025" w:rsidRPr="00E95E29" w:rsidRDefault="00026025" w:rsidP="00C268AF">
      <w:pPr>
        <w:spacing w:before="120" w:after="0" w:line="360" w:lineRule="auto"/>
        <w:ind w:left="360"/>
        <w:jc w:val="both"/>
        <w:rPr>
          <w:rFonts w:ascii="Times New Roman" w:eastAsiaTheme="minorEastAsia" w:hAnsi="Times New Roman" w:cs="Times New Roman"/>
          <w:bCs/>
          <w:sz w:val="24"/>
          <w:szCs w:val="24"/>
          <w:lang w:eastAsia="pl-PL" w:bidi="pl-PL"/>
        </w:rPr>
      </w:pPr>
      <w:r w:rsidRPr="00E95E29">
        <w:rPr>
          <w:rFonts w:ascii="Times New Roman" w:eastAsiaTheme="minorEastAsia" w:hAnsi="Times New Roman" w:cs="Times New Roman"/>
          <w:bCs/>
          <w:iCs/>
          <w:sz w:val="24"/>
          <w:szCs w:val="24"/>
          <w:lang w:eastAsia="pl-PL" w:bidi="pl-PL"/>
        </w:rPr>
        <w:t>Przedmiotowa zmiana pozytywnie wpłynie na stabilność i przewidywalność prawa, zwiększając zaufanie stron procesu inwestycyjnego do stanowionych regulacji. Pozwoli na uniknięcie poczucia niepewności prawnej i poczucia niesprawiedliwości u inwestorów, którzy podjęli działania w dobrej wierze na gruncie obowiązujących dotąd przepisów.</w:t>
      </w:r>
    </w:p>
    <w:p w14:paraId="5F15BD98" w14:textId="77777777" w:rsidR="00026025" w:rsidRPr="00E95E29" w:rsidRDefault="00026025" w:rsidP="00C268AF">
      <w:pPr>
        <w:spacing w:before="120" w:after="0" w:line="360" w:lineRule="auto"/>
        <w:ind w:left="360"/>
        <w:jc w:val="both"/>
        <w:rPr>
          <w:rFonts w:ascii="Times New Roman" w:eastAsiaTheme="minorEastAsia" w:hAnsi="Times New Roman" w:cs="Times New Roman"/>
          <w:bCs/>
          <w:sz w:val="24"/>
          <w:szCs w:val="24"/>
          <w:lang w:eastAsia="pl-PL" w:bidi="pl-PL"/>
        </w:rPr>
      </w:pPr>
      <w:r w:rsidRPr="00E95E29">
        <w:rPr>
          <w:rFonts w:ascii="Times New Roman" w:eastAsiaTheme="minorEastAsia" w:hAnsi="Times New Roman" w:cs="Times New Roman"/>
          <w:bCs/>
          <w:iCs/>
          <w:sz w:val="24"/>
          <w:szCs w:val="24"/>
          <w:lang w:eastAsia="pl-PL" w:bidi="pl-PL"/>
        </w:rPr>
        <w:t>Planowane inwestycje mają możliwość zostać wykonane zgodnie z przedstawionym harmonogramem i spełnić oczekiwania społeczeństwa, co w przypadku inwestycji komunikacyjnych (metro) jest niezwykle istotne.</w:t>
      </w:r>
    </w:p>
    <w:p w14:paraId="60176495" w14:textId="1BD864B4" w:rsidR="00026025" w:rsidRPr="00E95E29" w:rsidRDefault="00026025" w:rsidP="00C268AF">
      <w:pPr>
        <w:spacing w:before="120" w:after="0" w:line="360" w:lineRule="auto"/>
        <w:ind w:left="360"/>
        <w:jc w:val="both"/>
        <w:rPr>
          <w:rFonts w:ascii="Times New Roman" w:eastAsiaTheme="minorEastAsia" w:hAnsi="Times New Roman" w:cs="Times New Roman"/>
          <w:bCs/>
          <w:sz w:val="24"/>
          <w:szCs w:val="24"/>
          <w:lang w:eastAsia="pl-PL" w:bidi="pl-PL"/>
        </w:rPr>
      </w:pPr>
      <w:r w:rsidRPr="00E95E29">
        <w:rPr>
          <w:rFonts w:ascii="Times New Roman" w:eastAsiaTheme="minorEastAsia" w:hAnsi="Times New Roman" w:cs="Times New Roman"/>
          <w:bCs/>
          <w:iCs/>
          <w:sz w:val="24"/>
          <w:szCs w:val="24"/>
          <w:lang w:eastAsia="pl-PL" w:bidi="pl-PL"/>
        </w:rPr>
        <w:t>Projektowana zmiana</w:t>
      </w:r>
      <w:r w:rsidR="00C268AF" w:rsidRPr="00E95E29">
        <w:rPr>
          <w:rFonts w:ascii="Times New Roman" w:eastAsiaTheme="minorEastAsia" w:hAnsi="Times New Roman" w:cs="Times New Roman"/>
          <w:bCs/>
          <w:iCs/>
          <w:sz w:val="24"/>
          <w:szCs w:val="24"/>
          <w:lang w:eastAsia="pl-PL" w:bidi="pl-PL"/>
        </w:rPr>
        <w:t xml:space="preserve"> </w:t>
      </w:r>
      <w:r w:rsidRPr="00E95E29">
        <w:rPr>
          <w:rFonts w:ascii="Times New Roman" w:eastAsiaTheme="minorEastAsia" w:hAnsi="Times New Roman" w:cs="Times New Roman"/>
          <w:bCs/>
          <w:iCs/>
          <w:sz w:val="24"/>
          <w:szCs w:val="24"/>
          <w:lang w:eastAsia="pl-PL" w:bidi="pl-PL"/>
        </w:rPr>
        <w:t>nie generuje dodatkowych obciążeń finansowych dla budżetu państwa ani jednostek samorządu terytorialnego. Wręcz przeciwnie, wyłączenie konieczności ponownego prowadzenia postępowań oznacza racjonalizację kosztów funkcjonowania administracji publicznej.</w:t>
      </w:r>
    </w:p>
    <w:p w14:paraId="7C7A8556" w14:textId="77777777" w:rsidR="00C34B26" w:rsidRPr="00E95E29" w:rsidRDefault="00C34B26" w:rsidP="00C268AF">
      <w:pPr>
        <w:spacing w:before="120" w:after="0" w:line="360" w:lineRule="auto"/>
        <w:ind w:left="360"/>
        <w:jc w:val="both"/>
        <w:rPr>
          <w:rFonts w:ascii="Times New Roman" w:eastAsiaTheme="minorEastAsia" w:hAnsi="Times New Roman" w:cs="Times New Roman"/>
          <w:bCs/>
          <w:sz w:val="24"/>
          <w:szCs w:val="24"/>
          <w:lang w:eastAsia="pl-PL" w:bidi="pl-PL"/>
        </w:rPr>
      </w:pPr>
    </w:p>
    <w:p w14:paraId="035A32F3" w14:textId="579C05CF" w:rsidR="005B7C8C" w:rsidRPr="00E95E29" w:rsidRDefault="005B7C8C" w:rsidP="00C268AF">
      <w:pPr>
        <w:spacing w:before="120" w:after="0" w:line="360" w:lineRule="auto"/>
        <w:jc w:val="both"/>
        <w:rPr>
          <w:rFonts w:ascii="Times New Roman" w:eastAsiaTheme="minorEastAsia" w:hAnsi="Times New Roman" w:cs="Times New Roman"/>
          <w:bCs/>
          <w:sz w:val="24"/>
          <w:szCs w:val="24"/>
          <w:u w:val="single"/>
          <w:lang w:eastAsia="pl-PL"/>
        </w:rPr>
      </w:pPr>
      <w:r w:rsidRPr="00E95E29">
        <w:rPr>
          <w:rFonts w:ascii="Times New Roman" w:eastAsiaTheme="minorEastAsia" w:hAnsi="Times New Roman" w:cs="Times New Roman"/>
          <w:bCs/>
          <w:sz w:val="24"/>
          <w:szCs w:val="24"/>
          <w:u w:val="single"/>
          <w:lang w:eastAsia="pl-PL"/>
        </w:rPr>
        <w:t xml:space="preserve">Przepisy przejściowe i końcowe (art. </w:t>
      </w:r>
      <w:r w:rsidR="00C97CF3" w:rsidRPr="00E95E29">
        <w:rPr>
          <w:rFonts w:ascii="Times New Roman" w:eastAsiaTheme="minorEastAsia" w:hAnsi="Times New Roman" w:cs="Times New Roman"/>
          <w:bCs/>
          <w:sz w:val="24"/>
          <w:szCs w:val="24"/>
          <w:u w:val="single"/>
          <w:lang w:eastAsia="pl-PL"/>
        </w:rPr>
        <w:t>2</w:t>
      </w:r>
      <w:r w:rsidR="00026025" w:rsidRPr="00E95E29">
        <w:rPr>
          <w:rFonts w:ascii="Times New Roman" w:eastAsiaTheme="minorEastAsia" w:hAnsi="Times New Roman" w:cs="Times New Roman"/>
          <w:bCs/>
          <w:sz w:val="24"/>
          <w:szCs w:val="24"/>
          <w:u w:val="single"/>
          <w:lang w:eastAsia="pl-PL"/>
        </w:rPr>
        <w:t>4</w:t>
      </w:r>
      <w:r w:rsidR="00C268AF" w:rsidRPr="00E95E29">
        <w:rPr>
          <w:rFonts w:ascii="Times New Roman" w:eastAsiaTheme="minorEastAsia" w:hAnsi="Times New Roman" w:cs="Times New Roman"/>
          <w:bCs/>
          <w:sz w:val="24"/>
          <w:szCs w:val="24"/>
          <w:u w:val="single"/>
          <w:lang w:eastAsia="pl-PL"/>
        </w:rPr>
        <w:t>–</w:t>
      </w:r>
      <w:r w:rsidR="00B0223C" w:rsidRPr="00E95E29">
        <w:rPr>
          <w:rFonts w:ascii="Times New Roman" w:eastAsiaTheme="minorEastAsia" w:hAnsi="Times New Roman" w:cs="Times New Roman"/>
          <w:bCs/>
          <w:sz w:val="24"/>
          <w:szCs w:val="24"/>
          <w:u w:val="single"/>
          <w:lang w:eastAsia="pl-PL"/>
        </w:rPr>
        <w:t>67</w:t>
      </w:r>
      <w:r w:rsidRPr="00E95E29">
        <w:rPr>
          <w:rFonts w:ascii="Times New Roman" w:eastAsiaTheme="minorEastAsia" w:hAnsi="Times New Roman" w:cs="Times New Roman"/>
          <w:bCs/>
          <w:sz w:val="24"/>
          <w:szCs w:val="24"/>
          <w:u w:val="single"/>
          <w:lang w:eastAsia="pl-PL"/>
        </w:rPr>
        <w:t xml:space="preserve"> ustawy nowelizującej)</w:t>
      </w:r>
    </w:p>
    <w:p w14:paraId="36614DC0" w14:textId="77777777" w:rsidR="005B7C8C" w:rsidRPr="00E95E29" w:rsidRDefault="005B7C8C"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Krajowa Ocena Ryzyka zostanie sporządzona po raz pierwszy w terminie </w:t>
      </w:r>
      <w:r w:rsidR="00EF6D13" w:rsidRPr="00E95E29">
        <w:rPr>
          <w:rFonts w:ascii="Times New Roman" w:eastAsiaTheme="minorEastAsia" w:hAnsi="Times New Roman" w:cs="Times New Roman"/>
          <w:bCs/>
          <w:sz w:val="24"/>
          <w:szCs w:val="24"/>
          <w:lang w:eastAsia="pl-PL"/>
        </w:rPr>
        <w:t xml:space="preserve">6 miesięcy od dnia wejścia w życie ustawy nowelizującej. </w:t>
      </w:r>
    </w:p>
    <w:p w14:paraId="4DF07E70" w14:textId="77777777" w:rsidR="005B7C8C" w:rsidRPr="00E95E29" w:rsidRDefault="005B7C8C"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Strategia Odporności Podmiotów Krytycznych zostanie sporządzona po raz pierwszy w</w:t>
      </w:r>
      <w:r w:rsidR="00ED237E"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 xml:space="preserve">terminie </w:t>
      </w:r>
      <w:r w:rsidR="00EF6D13" w:rsidRPr="00E95E29">
        <w:rPr>
          <w:rFonts w:ascii="Times New Roman" w:eastAsiaTheme="minorEastAsia" w:hAnsi="Times New Roman" w:cs="Times New Roman"/>
          <w:bCs/>
          <w:sz w:val="24"/>
          <w:szCs w:val="24"/>
          <w:lang w:eastAsia="pl-PL"/>
        </w:rPr>
        <w:t xml:space="preserve">6 miesięcy od dnia wejścia w życie ustawy nowelizującej. </w:t>
      </w:r>
    </w:p>
    <w:p w14:paraId="1E2F77AA" w14:textId="1797CDCA" w:rsidR="004A1D82" w:rsidRPr="00E95E29" w:rsidRDefault="004A1D82"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Krajowy Plan Zarządzania Ryzykiem Rada Ministrów przyjmie po raz pierwszy w terminie </w:t>
      </w:r>
      <w:r w:rsidR="00EF6D13" w:rsidRPr="00E95E29">
        <w:rPr>
          <w:rFonts w:ascii="Times New Roman" w:eastAsiaTheme="minorEastAsia" w:hAnsi="Times New Roman" w:cs="Times New Roman"/>
          <w:bCs/>
          <w:sz w:val="24"/>
          <w:szCs w:val="24"/>
          <w:lang w:eastAsia="pl-PL"/>
        </w:rPr>
        <w:t xml:space="preserve">12 miesięcy od dnia wejścia w życie ustawy nowelizującej. </w:t>
      </w:r>
    </w:p>
    <w:p w14:paraId="1E0E7A98" w14:textId="77777777" w:rsidR="00E54B72" w:rsidRPr="00E95E29" w:rsidRDefault="004A1D82"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Plany zarządzania ryzykiem</w:t>
      </w:r>
      <w:r w:rsidR="00E54B72" w:rsidRPr="00E95E29">
        <w:rPr>
          <w:rFonts w:ascii="Times New Roman" w:eastAsiaTheme="minorEastAsia" w:hAnsi="Times New Roman" w:cs="Times New Roman"/>
          <w:bCs/>
          <w:sz w:val="24"/>
          <w:szCs w:val="24"/>
          <w:lang w:eastAsia="pl-PL"/>
        </w:rPr>
        <w:t>:</w:t>
      </w:r>
    </w:p>
    <w:p w14:paraId="2C81D7C9" w14:textId="77777777" w:rsidR="00E54B72" w:rsidRPr="00E95E29" w:rsidRDefault="00E54B72" w:rsidP="00C268AF">
      <w:pPr>
        <w:pStyle w:val="Akapitzlist"/>
        <w:numPr>
          <w:ilvl w:val="0"/>
          <w:numId w:val="5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ministra kierującego działem administracji rządowej,</w:t>
      </w:r>
    </w:p>
    <w:p w14:paraId="0C400733" w14:textId="77777777" w:rsidR="00E54B72" w:rsidRPr="00E95E29" w:rsidRDefault="00E54B72" w:rsidP="00C268AF">
      <w:pPr>
        <w:pStyle w:val="Akapitzlist"/>
        <w:numPr>
          <w:ilvl w:val="0"/>
          <w:numId w:val="5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Szefa Agencji Bezpieczeństwa Wewnętrznego, Szefa Agencji Wywiadu oraz Szefa Centralnego Biura Antykorupcyjnego,</w:t>
      </w:r>
    </w:p>
    <w:p w14:paraId="0F60E674" w14:textId="35BE6DF7" w:rsidR="00E54B72" w:rsidRPr="00E95E29" w:rsidRDefault="00E54B72" w:rsidP="00C268AF">
      <w:pPr>
        <w:pStyle w:val="Akapitzlist"/>
        <w:numPr>
          <w:ilvl w:val="0"/>
          <w:numId w:val="5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kierownika urzędu centralnego wskazanego przez ministra kierującego działem administracji rządowej, któremu podlega lub jest przez tego ministra nadzorowany</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plan zarządzania ryzykiem kierownika urzędu centralnego,</w:t>
      </w:r>
    </w:p>
    <w:p w14:paraId="1375A917" w14:textId="77777777" w:rsidR="00E54B72" w:rsidRPr="00E95E29" w:rsidRDefault="00E54B72" w:rsidP="00C268AF">
      <w:pPr>
        <w:pStyle w:val="Akapitzlist"/>
        <w:numPr>
          <w:ilvl w:val="0"/>
          <w:numId w:val="5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wojewody</w:t>
      </w:r>
    </w:p>
    <w:p w14:paraId="23E48CA2" w14:textId="658D5D51" w:rsidR="004A1D82" w:rsidRPr="00E95E29" w:rsidRDefault="00C268AF" w:rsidP="00C268AF">
      <w:pPr>
        <w:spacing w:before="120" w:after="0" w:line="360" w:lineRule="auto"/>
        <w:ind w:left="360"/>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t>
      </w:r>
      <w:r w:rsidR="00E54B72" w:rsidRPr="00E95E29">
        <w:rPr>
          <w:rFonts w:ascii="Times New Roman" w:eastAsiaTheme="minorEastAsia" w:hAnsi="Times New Roman" w:cs="Times New Roman"/>
          <w:bCs/>
          <w:sz w:val="24"/>
          <w:szCs w:val="24"/>
          <w:lang w:eastAsia="pl-PL"/>
        </w:rPr>
        <w:t xml:space="preserve"> </w:t>
      </w:r>
      <w:r w:rsidR="004A1D82" w:rsidRPr="00E95E29">
        <w:rPr>
          <w:rFonts w:ascii="Times New Roman" w:eastAsiaTheme="minorEastAsia" w:hAnsi="Times New Roman" w:cs="Times New Roman"/>
          <w:bCs/>
          <w:sz w:val="24"/>
          <w:szCs w:val="24"/>
          <w:lang w:eastAsia="pl-PL"/>
        </w:rPr>
        <w:t xml:space="preserve">zostaną </w:t>
      </w:r>
      <w:r w:rsidR="00C34B26" w:rsidRPr="00E95E29">
        <w:rPr>
          <w:rFonts w:ascii="Times New Roman" w:eastAsiaTheme="minorEastAsia" w:hAnsi="Times New Roman" w:cs="Times New Roman"/>
          <w:bCs/>
          <w:sz w:val="24"/>
          <w:szCs w:val="24"/>
          <w:lang w:eastAsia="pl-PL"/>
        </w:rPr>
        <w:t xml:space="preserve">zatwierdzone </w:t>
      </w:r>
      <w:r w:rsidR="004A1D82" w:rsidRPr="00E95E29">
        <w:rPr>
          <w:rFonts w:ascii="Times New Roman" w:eastAsiaTheme="minorEastAsia" w:hAnsi="Times New Roman" w:cs="Times New Roman"/>
          <w:bCs/>
          <w:sz w:val="24"/>
          <w:szCs w:val="24"/>
          <w:lang w:eastAsia="pl-PL"/>
        </w:rPr>
        <w:t>po raz pierwszy w terminie 3 miesięcy od dnia przyjęcia Krajowego Planu Zarządzania Ryzykiem.</w:t>
      </w:r>
    </w:p>
    <w:p w14:paraId="11F3DBF3" w14:textId="77777777" w:rsidR="004A1D82" w:rsidRPr="00E95E29" w:rsidRDefault="00E54B72"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Plan</w:t>
      </w:r>
      <w:r w:rsidR="004A1D82" w:rsidRPr="00E95E29">
        <w:rPr>
          <w:rFonts w:ascii="Times New Roman" w:eastAsiaTheme="minorEastAsia" w:hAnsi="Times New Roman" w:cs="Times New Roman"/>
          <w:bCs/>
          <w:sz w:val="24"/>
          <w:szCs w:val="24"/>
          <w:lang w:eastAsia="pl-PL"/>
        </w:rPr>
        <w:t xml:space="preserve"> zarządzania ryzykiem </w:t>
      </w:r>
      <w:r w:rsidR="00C34B26" w:rsidRPr="00E95E29">
        <w:rPr>
          <w:rFonts w:ascii="Times New Roman" w:eastAsiaTheme="minorEastAsia" w:hAnsi="Times New Roman" w:cs="Times New Roman"/>
          <w:bCs/>
          <w:sz w:val="24"/>
          <w:szCs w:val="24"/>
          <w:lang w:eastAsia="pl-PL"/>
        </w:rPr>
        <w:t xml:space="preserve">starosty jest zatwierdzany </w:t>
      </w:r>
      <w:r w:rsidR="004A1D82" w:rsidRPr="00E95E29">
        <w:rPr>
          <w:rFonts w:ascii="Times New Roman" w:eastAsiaTheme="minorEastAsia" w:hAnsi="Times New Roman" w:cs="Times New Roman"/>
          <w:bCs/>
          <w:sz w:val="24"/>
          <w:szCs w:val="24"/>
          <w:lang w:eastAsia="pl-PL"/>
        </w:rPr>
        <w:t>po raz pierwszy w terminie 3 miesięcy od dnia przyjęcia planu zarządzania ryzykiem właściwego wojewody.</w:t>
      </w:r>
    </w:p>
    <w:p w14:paraId="5349BC7D" w14:textId="77777777" w:rsidR="004A1D82" w:rsidRPr="00E95E29" w:rsidRDefault="004A1D82"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Plan zarządzania ryzykiem</w:t>
      </w:r>
      <w:r w:rsidR="00E54B72" w:rsidRPr="00E95E29">
        <w:rPr>
          <w:rFonts w:ascii="Times New Roman" w:eastAsiaTheme="minorEastAsia" w:hAnsi="Times New Roman" w:cs="Times New Roman"/>
          <w:bCs/>
          <w:sz w:val="24"/>
          <w:szCs w:val="24"/>
          <w:lang w:eastAsia="pl-PL"/>
        </w:rPr>
        <w:t xml:space="preserve"> wójta (burmistrza, prezydenta miasta) jest</w:t>
      </w:r>
      <w:r w:rsidR="00C34B26" w:rsidRPr="00E95E29">
        <w:rPr>
          <w:rFonts w:ascii="Times New Roman" w:eastAsiaTheme="minorEastAsia" w:hAnsi="Times New Roman" w:cs="Times New Roman"/>
          <w:bCs/>
          <w:sz w:val="24"/>
          <w:szCs w:val="24"/>
          <w:lang w:eastAsia="pl-PL"/>
        </w:rPr>
        <w:t xml:space="preserve"> zatwierdzany </w:t>
      </w:r>
      <w:r w:rsidRPr="00E95E29">
        <w:rPr>
          <w:rFonts w:ascii="Times New Roman" w:eastAsiaTheme="minorEastAsia" w:hAnsi="Times New Roman" w:cs="Times New Roman"/>
          <w:bCs/>
          <w:sz w:val="24"/>
          <w:szCs w:val="24"/>
          <w:lang w:eastAsia="pl-PL"/>
        </w:rPr>
        <w:t>po raz pierwszy w terminie 3 miesięcy od dnia przyjęcia planu zarządzania ryzykiem właściwego starosty.</w:t>
      </w:r>
    </w:p>
    <w:p w14:paraId="4ED0DEA0" w14:textId="7B41DC4A" w:rsidR="004A1D82" w:rsidRPr="00E95E29" w:rsidRDefault="00E54B72"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W przypadku </w:t>
      </w:r>
      <w:r w:rsidR="004A1D82" w:rsidRPr="00E95E29">
        <w:rPr>
          <w:rFonts w:ascii="Times New Roman" w:eastAsiaTheme="minorEastAsia" w:hAnsi="Times New Roman" w:cs="Times New Roman"/>
          <w:bCs/>
          <w:sz w:val="24"/>
          <w:szCs w:val="24"/>
          <w:lang w:eastAsia="pl-PL"/>
        </w:rPr>
        <w:t>Krajow</w:t>
      </w:r>
      <w:r w:rsidRPr="00E95E29">
        <w:rPr>
          <w:rFonts w:ascii="Times New Roman" w:eastAsiaTheme="minorEastAsia" w:hAnsi="Times New Roman" w:cs="Times New Roman"/>
          <w:bCs/>
          <w:sz w:val="24"/>
          <w:szCs w:val="24"/>
          <w:lang w:eastAsia="pl-PL"/>
        </w:rPr>
        <w:t xml:space="preserve">ego </w:t>
      </w:r>
      <w:r w:rsidR="004A1D82" w:rsidRPr="00E95E29">
        <w:rPr>
          <w:rFonts w:ascii="Times New Roman" w:eastAsiaTheme="minorEastAsia" w:hAnsi="Times New Roman" w:cs="Times New Roman"/>
          <w:bCs/>
          <w:sz w:val="24"/>
          <w:szCs w:val="24"/>
          <w:lang w:eastAsia="pl-PL"/>
        </w:rPr>
        <w:t>Plan</w:t>
      </w:r>
      <w:r w:rsidRPr="00E95E29">
        <w:rPr>
          <w:rFonts w:ascii="Times New Roman" w:eastAsiaTheme="minorEastAsia" w:hAnsi="Times New Roman" w:cs="Times New Roman"/>
          <w:bCs/>
          <w:sz w:val="24"/>
          <w:szCs w:val="24"/>
          <w:lang w:eastAsia="pl-PL"/>
        </w:rPr>
        <w:t>u</w:t>
      </w:r>
      <w:r w:rsidR="004A1D82" w:rsidRPr="00E95E29">
        <w:rPr>
          <w:rFonts w:ascii="Times New Roman" w:eastAsiaTheme="minorEastAsia" w:hAnsi="Times New Roman" w:cs="Times New Roman"/>
          <w:bCs/>
          <w:sz w:val="24"/>
          <w:szCs w:val="24"/>
          <w:lang w:eastAsia="pl-PL"/>
        </w:rPr>
        <w:t xml:space="preserve"> Reagowania Kryzysowego</w:t>
      </w:r>
      <w:r w:rsidRPr="00E95E29">
        <w:rPr>
          <w:rFonts w:ascii="Times New Roman" w:eastAsiaTheme="minorEastAsia" w:hAnsi="Times New Roman" w:cs="Times New Roman"/>
          <w:bCs/>
          <w:sz w:val="24"/>
          <w:szCs w:val="24"/>
          <w:lang w:eastAsia="pl-PL"/>
        </w:rPr>
        <w:t xml:space="preserve"> </w:t>
      </w:r>
      <w:r w:rsidR="00C268AF"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w:t>
      </w:r>
      <w:r w:rsidR="004A1D82" w:rsidRPr="00E95E29">
        <w:rPr>
          <w:rFonts w:ascii="Times New Roman" w:eastAsiaTheme="minorEastAsia" w:hAnsi="Times New Roman" w:cs="Times New Roman"/>
          <w:bCs/>
          <w:sz w:val="24"/>
          <w:szCs w:val="24"/>
          <w:lang w:eastAsia="pl-PL"/>
        </w:rPr>
        <w:t xml:space="preserve">Rada Ministrów przyjmuje po raz pierwszy </w:t>
      </w:r>
      <w:r w:rsidRPr="00E95E29">
        <w:rPr>
          <w:rFonts w:ascii="Times New Roman" w:eastAsiaTheme="minorEastAsia" w:hAnsi="Times New Roman" w:cs="Times New Roman"/>
          <w:bCs/>
          <w:sz w:val="24"/>
          <w:szCs w:val="24"/>
          <w:lang w:eastAsia="pl-PL"/>
        </w:rPr>
        <w:t xml:space="preserve">ten plan </w:t>
      </w:r>
      <w:r w:rsidR="004A1D82" w:rsidRPr="00E95E29">
        <w:rPr>
          <w:rFonts w:ascii="Times New Roman" w:eastAsiaTheme="minorEastAsia" w:hAnsi="Times New Roman" w:cs="Times New Roman"/>
          <w:bCs/>
          <w:sz w:val="24"/>
          <w:szCs w:val="24"/>
          <w:lang w:eastAsia="pl-PL"/>
        </w:rPr>
        <w:t>w terminie 9 miesięcy od dnia przyjęcia Krajowego Planu Zarządzania Ryzykiem.</w:t>
      </w:r>
    </w:p>
    <w:p w14:paraId="3DF98A73" w14:textId="77777777" w:rsidR="00E32033" w:rsidRPr="00E95E29" w:rsidRDefault="004A1D82"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Plany reagowania kryzysowego</w:t>
      </w:r>
      <w:r w:rsidR="00E32033" w:rsidRPr="00E95E29">
        <w:rPr>
          <w:rFonts w:ascii="Times New Roman" w:eastAsiaTheme="minorEastAsia" w:hAnsi="Times New Roman" w:cs="Times New Roman"/>
          <w:bCs/>
          <w:sz w:val="24"/>
          <w:szCs w:val="24"/>
          <w:lang w:eastAsia="pl-PL"/>
        </w:rPr>
        <w:t>:</w:t>
      </w:r>
    </w:p>
    <w:p w14:paraId="29412DF4" w14:textId="77777777" w:rsidR="00E32033" w:rsidRPr="00E95E29" w:rsidRDefault="00E32033" w:rsidP="00C268AF">
      <w:pPr>
        <w:numPr>
          <w:ilvl w:val="0"/>
          <w:numId w:val="5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minist</w:t>
      </w:r>
      <w:r w:rsidR="00E54B72" w:rsidRPr="00E95E29">
        <w:rPr>
          <w:rFonts w:ascii="Times New Roman" w:eastAsiaTheme="minorEastAsia" w:hAnsi="Times New Roman" w:cs="Times New Roman"/>
          <w:bCs/>
          <w:sz w:val="24"/>
          <w:szCs w:val="24"/>
          <w:lang w:eastAsia="pl-PL"/>
        </w:rPr>
        <w:t>r</w:t>
      </w:r>
      <w:r w:rsidRPr="00E95E29">
        <w:rPr>
          <w:rFonts w:ascii="Times New Roman" w:eastAsiaTheme="minorEastAsia" w:hAnsi="Times New Roman" w:cs="Times New Roman"/>
          <w:bCs/>
          <w:sz w:val="24"/>
          <w:szCs w:val="24"/>
          <w:lang w:eastAsia="pl-PL"/>
        </w:rPr>
        <w:t>a</w:t>
      </w:r>
      <w:r w:rsidR="00E54B72"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kierującego </w:t>
      </w:r>
      <w:r w:rsidR="00E54B72" w:rsidRPr="00E95E29">
        <w:rPr>
          <w:rFonts w:ascii="Times New Roman" w:eastAsiaTheme="minorEastAsia" w:hAnsi="Times New Roman" w:cs="Times New Roman"/>
          <w:bCs/>
          <w:sz w:val="24"/>
          <w:szCs w:val="24"/>
          <w:lang w:eastAsia="pl-PL"/>
        </w:rPr>
        <w:t>działem administracji rządowej</w:t>
      </w:r>
      <w:r w:rsidRPr="00E95E29">
        <w:rPr>
          <w:rFonts w:ascii="Times New Roman" w:eastAsiaTheme="minorEastAsia" w:hAnsi="Times New Roman" w:cs="Times New Roman"/>
          <w:bCs/>
          <w:sz w:val="24"/>
          <w:szCs w:val="24"/>
          <w:lang w:eastAsia="pl-PL"/>
        </w:rPr>
        <w:t>,</w:t>
      </w:r>
    </w:p>
    <w:p w14:paraId="448CAAC1" w14:textId="77777777" w:rsidR="00E32033" w:rsidRPr="00E95E29" w:rsidRDefault="00E54B72" w:rsidP="00C268AF">
      <w:pPr>
        <w:numPr>
          <w:ilvl w:val="0"/>
          <w:numId w:val="5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Szef</w:t>
      </w:r>
      <w:r w:rsidR="00E32033" w:rsidRPr="00E95E29">
        <w:rPr>
          <w:rFonts w:ascii="Times New Roman" w:eastAsiaTheme="minorEastAsia" w:hAnsi="Times New Roman" w:cs="Times New Roman"/>
          <w:bCs/>
          <w:sz w:val="24"/>
          <w:szCs w:val="24"/>
          <w:lang w:eastAsia="pl-PL"/>
        </w:rPr>
        <w:t>a</w:t>
      </w:r>
      <w:r w:rsidRPr="00E95E29">
        <w:rPr>
          <w:rFonts w:ascii="Times New Roman" w:eastAsiaTheme="minorEastAsia" w:hAnsi="Times New Roman" w:cs="Times New Roman"/>
          <w:bCs/>
          <w:sz w:val="24"/>
          <w:szCs w:val="24"/>
          <w:lang w:eastAsia="pl-PL"/>
        </w:rPr>
        <w:t xml:space="preserve"> Agencji Bezpieczeństwa Wewnętrznego, Szef</w:t>
      </w:r>
      <w:r w:rsidR="00E32033" w:rsidRPr="00E95E29">
        <w:rPr>
          <w:rFonts w:ascii="Times New Roman" w:eastAsiaTheme="minorEastAsia" w:hAnsi="Times New Roman" w:cs="Times New Roman"/>
          <w:bCs/>
          <w:sz w:val="24"/>
          <w:szCs w:val="24"/>
          <w:lang w:eastAsia="pl-PL"/>
        </w:rPr>
        <w:t>a</w:t>
      </w:r>
      <w:r w:rsidRPr="00E95E29">
        <w:rPr>
          <w:rFonts w:ascii="Times New Roman" w:eastAsiaTheme="minorEastAsia" w:hAnsi="Times New Roman" w:cs="Times New Roman"/>
          <w:bCs/>
          <w:sz w:val="24"/>
          <w:szCs w:val="24"/>
          <w:lang w:eastAsia="pl-PL"/>
        </w:rPr>
        <w:t xml:space="preserve"> Agencji Wywiadu oraz Szef</w:t>
      </w:r>
      <w:r w:rsidR="00E32033" w:rsidRPr="00E95E29">
        <w:rPr>
          <w:rFonts w:ascii="Times New Roman" w:eastAsiaTheme="minorEastAsia" w:hAnsi="Times New Roman" w:cs="Times New Roman"/>
          <w:bCs/>
          <w:sz w:val="24"/>
          <w:szCs w:val="24"/>
          <w:lang w:eastAsia="pl-PL"/>
        </w:rPr>
        <w:t>a</w:t>
      </w:r>
      <w:r w:rsidRPr="00E95E29">
        <w:rPr>
          <w:rFonts w:ascii="Times New Roman" w:eastAsiaTheme="minorEastAsia" w:hAnsi="Times New Roman" w:cs="Times New Roman"/>
          <w:bCs/>
          <w:sz w:val="24"/>
          <w:szCs w:val="24"/>
          <w:lang w:eastAsia="pl-PL"/>
        </w:rPr>
        <w:t xml:space="preserve"> Centralnego Biura Antykorupcyjnego</w:t>
      </w:r>
      <w:r w:rsidR="00E32033" w:rsidRPr="00E95E29">
        <w:rPr>
          <w:rFonts w:ascii="Times New Roman" w:eastAsiaTheme="minorEastAsia" w:hAnsi="Times New Roman" w:cs="Times New Roman"/>
          <w:bCs/>
          <w:sz w:val="24"/>
          <w:szCs w:val="24"/>
          <w:lang w:eastAsia="pl-PL"/>
        </w:rPr>
        <w:t>,</w:t>
      </w:r>
    </w:p>
    <w:p w14:paraId="637F8208" w14:textId="28AD0A5B" w:rsidR="00E32033" w:rsidRPr="00E95E29" w:rsidRDefault="00E54B72" w:rsidP="00C268AF">
      <w:pPr>
        <w:numPr>
          <w:ilvl w:val="0"/>
          <w:numId w:val="5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kierownik</w:t>
      </w:r>
      <w:r w:rsidR="00E32033" w:rsidRPr="00E95E29">
        <w:rPr>
          <w:rFonts w:ascii="Times New Roman" w:eastAsiaTheme="minorEastAsia" w:hAnsi="Times New Roman" w:cs="Times New Roman"/>
          <w:bCs/>
          <w:sz w:val="24"/>
          <w:szCs w:val="24"/>
          <w:lang w:eastAsia="pl-PL"/>
        </w:rPr>
        <w:t>a</w:t>
      </w:r>
      <w:r w:rsidRPr="00E95E29">
        <w:rPr>
          <w:rFonts w:ascii="Times New Roman" w:eastAsiaTheme="minorEastAsia" w:hAnsi="Times New Roman" w:cs="Times New Roman"/>
          <w:bCs/>
          <w:sz w:val="24"/>
          <w:szCs w:val="24"/>
          <w:lang w:eastAsia="pl-PL"/>
        </w:rPr>
        <w:t xml:space="preserve"> urzędu centralnego wskazan</w:t>
      </w:r>
      <w:r w:rsidR="00E32033" w:rsidRPr="00E95E29">
        <w:rPr>
          <w:rFonts w:ascii="Times New Roman" w:eastAsiaTheme="minorEastAsia" w:hAnsi="Times New Roman" w:cs="Times New Roman"/>
          <w:bCs/>
          <w:sz w:val="24"/>
          <w:szCs w:val="24"/>
          <w:lang w:eastAsia="pl-PL"/>
        </w:rPr>
        <w:t>ego</w:t>
      </w:r>
      <w:r w:rsidRPr="00E95E29">
        <w:rPr>
          <w:rFonts w:ascii="Times New Roman" w:eastAsiaTheme="minorEastAsia" w:hAnsi="Times New Roman" w:cs="Times New Roman"/>
          <w:bCs/>
          <w:sz w:val="24"/>
          <w:szCs w:val="24"/>
          <w:lang w:eastAsia="pl-PL"/>
        </w:rPr>
        <w:t xml:space="preserve"> przez ministra kierującego działem administracji rządowej, któremu podlega lub jest przez tego ministra nadzorowany</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plan zarządzania ryzykie</w:t>
      </w:r>
      <w:r w:rsidR="00E32033" w:rsidRPr="00E95E29">
        <w:rPr>
          <w:rFonts w:ascii="Times New Roman" w:eastAsiaTheme="minorEastAsia" w:hAnsi="Times New Roman" w:cs="Times New Roman"/>
          <w:bCs/>
          <w:sz w:val="24"/>
          <w:szCs w:val="24"/>
          <w:lang w:eastAsia="pl-PL"/>
        </w:rPr>
        <w:t>m kierownika urzędu centralnego,</w:t>
      </w:r>
    </w:p>
    <w:p w14:paraId="2DAC5788" w14:textId="77777777" w:rsidR="00E32033" w:rsidRPr="00E95E29" w:rsidRDefault="00E32033" w:rsidP="00C268AF">
      <w:pPr>
        <w:numPr>
          <w:ilvl w:val="0"/>
          <w:numId w:val="55"/>
        </w:num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wojewody</w:t>
      </w:r>
    </w:p>
    <w:p w14:paraId="47A6C217" w14:textId="1173081F" w:rsidR="00E32033" w:rsidRPr="00E95E29" w:rsidRDefault="00C268AF"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t>
      </w:r>
      <w:r w:rsidR="00C34B26" w:rsidRPr="00E95E29">
        <w:rPr>
          <w:rFonts w:ascii="Times New Roman" w:eastAsiaTheme="minorEastAsia" w:hAnsi="Times New Roman" w:cs="Times New Roman"/>
          <w:bCs/>
          <w:sz w:val="24"/>
          <w:szCs w:val="24"/>
          <w:lang w:eastAsia="pl-PL"/>
        </w:rPr>
        <w:t xml:space="preserve"> zostaną zatwierdzone </w:t>
      </w:r>
      <w:r w:rsidR="00E32033" w:rsidRPr="00E95E29">
        <w:rPr>
          <w:rFonts w:ascii="Times New Roman" w:eastAsiaTheme="minorEastAsia" w:hAnsi="Times New Roman" w:cs="Times New Roman"/>
          <w:bCs/>
          <w:sz w:val="24"/>
          <w:szCs w:val="24"/>
          <w:lang w:eastAsia="pl-PL"/>
        </w:rPr>
        <w:t xml:space="preserve">po raz pierwszy w terminie 3 miesięcy od dnia przyjęcia Krajowego Planu Reagowania Kryzysowego. </w:t>
      </w:r>
    </w:p>
    <w:p w14:paraId="6370C358" w14:textId="050B568C" w:rsidR="004A1D82" w:rsidRPr="00E95E29" w:rsidRDefault="00E3203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Plan</w:t>
      </w:r>
      <w:r w:rsidR="004A1D82" w:rsidRPr="00E95E29">
        <w:rPr>
          <w:rFonts w:ascii="Times New Roman" w:eastAsiaTheme="minorEastAsia" w:hAnsi="Times New Roman" w:cs="Times New Roman"/>
          <w:bCs/>
          <w:sz w:val="24"/>
          <w:szCs w:val="24"/>
          <w:lang w:eastAsia="pl-PL"/>
        </w:rPr>
        <w:t xml:space="preserve"> reagowania kryzysowego</w:t>
      </w:r>
      <w:r w:rsidR="00C34B26" w:rsidRPr="00E95E29">
        <w:rPr>
          <w:rFonts w:ascii="Times New Roman" w:eastAsiaTheme="minorEastAsia" w:hAnsi="Times New Roman" w:cs="Times New Roman"/>
          <w:bCs/>
          <w:sz w:val="24"/>
          <w:szCs w:val="24"/>
          <w:lang w:eastAsia="pl-PL"/>
        </w:rPr>
        <w:t xml:space="preserve"> starosty jest zatwierdzany</w:t>
      </w:r>
      <w:r w:rsidRPr="00E95E29">
        <w:rPr>
          <w:rFonts w:ascii="Times New Roman" w:eastAsiaTheme="minorEastAsia" w:hAnsi="Times New Roman" w:cs="Times New Roman"/>
          <w:bCs/>
          <w:sz w:val="24"/>
          <w:szCs w:val="24"/>
          <w:lang w:eastAsia="pl-PL"/>
        </w:rPr>
        <w:t xml:space="preserve"> </w:t>
      </w:r>
      <w:r w:rsidR="004A1D82" w:rsidRPr="00E95E29">
        <w:rPr>
          <w:rFonts w:ascii="Times New Roman" w:eastAsiaTheme="minorEastAsia" w:hAnsi="Times New Roman" w:cs="Times New Roman"/>
          <w:bCs/>
          <w:sz w:val="24"/>
          <w:szCs w:val="24"/>
          <w:lang w:eastAsia="pl-PL"/>
        </w:rPr>
        <w:t>po raz pierwszy w terminie 3 miesięcy od dnia przyjęcia planu reagowania kryzysowego właściwego wojewody.</w:t>
      </w:r>
    </w:p>
    <w:p w14:paraId="780302BF" w14:textId="77777777" w:rsidR="004A1D82" w:rsidRPr="00E95E29" w:rsidRDefault="00E32033"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w:t>
      </w:r>
      <w:r w:rsidR="004A1D82" w:rsidRPr="00E95E29">
        <w:rPr>
          <w:rFonts w:ascii="Times New Roman" w:eastAsiaTheme="minorEastAsia" w:hAnsi="Times New Roman" w:cs="Times New Roman"/>
          <w:bCs/>
          <w:sz w:val="24"/>
          <w:szCs w:val="24"/>
          <w:lang w:eastAsia="pl-PL"/>
        </w:rPr>
        <w:t>lan reagowania kryzysowego</w:t>
      </w:r>
      <w:r w:rsidRPr="00E95E29">
        <w:rPr>
          <w:rFonts w:ascii="Times New Roman" w:eastAsiaTheme="minorEastAsia" w:hAnsi="Times New Roman" w:cs="Times New Roman"/>
          <w:bCs/>
          <w:sz w:val="24"/>
          <w:szCs w:val="24"/>
          <w:lang w:eastAsia="pl-PL"/>
        </w:rPr>
        <w:t xml:space="preserve"> wójta (burmistrza, prezydenta miasta)</w:t>
      </w:r>
      <w:r w:rsidR="00C34B26" w:rsidRPr="00E95E29">
        <w:rPr>
          <w:rFonts w:ascii="Times New Roman" w:eastAsiaTheme="minorEastAsia" w:hAnsi="Times New Roman" w:cs="Times New Roman"/>
          <w:bCs/>
          <w:sz w:val="24"/>
          <w:szCs w:val="24"/>
          <w:lang w:eastAsia="pl-PL"/>
        </w:rPr>
        <w:t xml:space="preserve"> jest zatwierdzany</w:t>
      </w:r>
      <w:r w:rsidR="004A1D82" w:rsidRPr="00E95E29">
        <w:rPr>
          <w:rFonts w:ascii="Times New Roman" w:eastAsiaTheme="minorEastAsia" w:hAnsi="Times New Roman" w:cs="Times New Roman"/>
          <w:bCs/>
          <w:sz w:val="24"/>
          <w:szCs w:val="24"/>
          <w:lang w:eastAsia="pl-PL"/>
        </w:rPr>
        <w:t xml:space="preserve"> po raz pierwszy w terminie 3 miesięcy od dnia przyjęcia planu reagowania kryzysowego właściwego starosty.</w:t>
      </w:r>
    </w:p>
    <w:p w14:paraId="268D5C4A" w14:textId="77777777" w:rsidR="004A1D82" w:rsidRPr="00E95E29" w:rsidRDefault="00BB4999"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Dotychczasowe plany</w:t>
      </w:r>
      <w:r w:rsidR="004A1D82" w:rsidRPr="00E95E29">
        <w:rPr>
          <w:rFonts w:ascii="Times New Roman" w:eastAsiaTheme="minorEastAsia" w:hAnsi="Times New Roman" w:cs="Times New Roman"/>
          <w:bCs/>
          <w:sz w:val="24"/>
          <w:szCs w:val="24"/>
          <w:lang w:eastAsia="pl-PL"/>
        </w:rPr>
        <w:t xml:space="preserve"> zarządzania kryzysowego zatwierdzone na podstawie </w:t>
      </w:r>
      <w:r w:rsidRPr="00E95E29">
        <w:rPr>
          <w:rFonts w:ascii="Times New Roman" w:eastAsiaTheme="minorEastAsia" w:hAnsi="Times New Roman" w:cs="Times New Roman"/>
          <w:bCs/>
          <w:sz w:val="24"/>
          <w:szCs w:val="24"/>
          <w:lang w:eastAsia="pl-PL"/>
        </w:rPr>
        <w:t xml:space="preserve">dotychczasowych przepisów </w:t>
      </w:r>
      <w:r w:rsidR="004A1D82" w:rsidRPr="00E95E29">
        <w:rPr>
          <w:rFonts w:ascii="Times New Roman" w:eastAsiaTheme="minorEastAsia" w:hAnsi="Times New Roman" w:cs="Times New Roman"/>
          <w:bCs/>
          <w:sz w:val="24"/>
          <w:szCs w:val="24"/>
          <w:lang w:eastAsia="pl-PL"/>
        </w:rPr>
        <w:t xml:space="preserve">pozostają w mocy do czasu </w:t>
      </w:r>
      <w:r w:rsidRPr="00E95E29">
        <w:rPr>
          <w:rFonts w:ascii="Times New Roman" w:eastAsiaTheme="minorEastAsia" w:hAnsi="Times New Roman" w:cs="Times New Roman"/>
          <w:bCs/>
          <w:sz w:val="24"/>
          <w:szCs w:val="24"/>
          <w:lang w:eastAsia="pl-PL"/>
        </w:rPr>
        <w:t xml:space="preserve">nowych </w:t>
      </w:r>
      <w:r w:rsidR="004A1D82" w:rsidRPr="00E95E29">
        <w:rPr>
          <w:rFonts w:ascii="Times New Roman" w:eastAsiaTheme="minorEastAsia" w:hAnsi="Times New Roman" w:cs="Times New Roman"/>
          <w:bCs/>
          <w:sz w:val="24"/>
          <w:szCs w:val="24"/>
          <w:lang w:eastAsia="pl-PL"/>
        </w:rPr>
        <w:t>planów</w:t>
      </w:r>
      <w:r w:rsidRPr="00E95E29">
        <w:rPr>
          <w:rFonts w:ascii="Times New Roman" w:eastAsiaTheme="minorEastAsia" w:hAnsi="Times New Roman" w:cs="Times New Roman"/>
          <w:bCs/>
          <w:sz w:val="24"/>
          <w:szCs w:val="24"/>
          <w:lang w:eastAsia="pl-PL"/>
        </w:rPr>
        <w:t xml:space="preserve"> </w:t>
      </w:r>
      <w:r w:rsidR="004A1D82" w:rsidRPr="00E95E29">
        <w:rPr>
          <w:rFonts w:ascii="Times New Roman" w:eastAsiaTheme="minorEastAsia" w:hAnsi="Times New Roman" w:cs="Times New Roman"/>
          <w:bCs/>
          <w:sz w:val="24"/>
          <w:szCs w:val="24"/>
          <w:lang w:eastAsia="pl-PL"/>
        </w:rPr>
        <w:t xml:space="preserve">i mogą </w:t>
      </w:r>
      <w:r w:rsidRPr="00E95E29">
        <w:rPr>
          <w:rFonts w:ascii="Times New Roman" w:eastAsiaTheme="minorEastAsia" w:hAnsi="Times New Roman" w:cs="Times New Roman"/>
          <w:bCs/>
          <w:sz w:val="24"/>
          <w:szCs w:val="24"/>
          <w:lang w:eastAsia="pl-PL"/>
        </w:rPr>
        <w:t>być w tym czasie aktualizowane.</w:t>
      </w:r>
      <w:r w:rsidR="004A1D82" w:rsidRPr="00E95E29">
        <w:rPr>
          <w:rFonts w:ascii="Times New Roman" w:eastAsiaTheme="minorEastAsia" w:hAnsi="Times New Roman" w:cs="Times New Roman"/>
          <w:bCs/>
          <w:sz w:val="24"/>
          <w:szCs w:val="24"/>
          <w:lang w:eastAsia="pl-PL"/>
        </w:rPr>
        <w:t xml:space="preserve"> </w:t>
      </w:r>
    </w:p>
    <w:p w14:paraId="181A42F3" w14:textId="77777777" w:rsidR="005B7C8C" w:rsidRPr="00E95E29" w:rsidRDefault="005B7C8C"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lastRenderedPageBreak/>
        <w:t>Szczegółowe kryteria pozwalające wyodrębnić obiekty, instalacje, urządzenia i usługi, w brzmieniu dotychczasowym, pozostają w mocy do czasu sporządzenia nowych kryteriów.</w:t>
      </w:r>
      <w:r w:rsidR="00ED237E" w:rsidRPr="00E95E29">
        <w:rPr>
          <w:rFonts w:ascii="Times New Roman" w:eastAsiaTheme="minorEastAsia" w:hAnsi="Times New Roman" w:cs="Times New Roman"/>
          <w:bCs/>
          <w:sz w:val="24"/>
          <w:szCs w:val="24"/>
          <w:lang w:eastAsia="pl-PL"/>
        </w:rPr>
        <w:t xml:space="preserve"> Kryteria identyfikacji infrastruktury krytycznej w brzmieniu nadanym projektowaną ustawą zostaną sporządzone po raz pierwszy w terminie </w:t>
      </w:r>
      <w:r w:rsidR="00EF6D13" w:rsidRPr="00E95E29">
        <w:rPr>
          <w:rFonts w:ascii="Times New Roman" w:eastAsiaTheme="minorEastAsia" w:hAnsi="Times New Roman" w:cs="Times New Roman"/>
          <w:bCs/>
          <w:sz w:val="24"/>
          <w:szCs w:val="24"/>
          <w:lang w:eastAsia="pl-PL"/>
        </w:rPr>
        <w:t xml:space="preserve">3 miesięcy od dnia wejścia w życie ustawy nowelizującej. </w:t>
      </w:r>
    </w:p>
    <w:p w14:paraId="4287235E" w14:textId="77777777" w:rsidR="005B7C8C" w:rsidRPr="00E95E29" w:rsidRDefault="005B7C8C"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Jednolity wykaz obiektów, instalacji, urządzeń i usług wchodzących w skład infrastruktury krytycznej w brzmieniu dotychczasowym, pozostaje w mocy do czasu sporządzenia nowego wykazu i może być w tym czasie aktualizowany. </w:t>
      </w:r>
    </w:p>
    <w:p w14:paraId="5564A4BD" w14:textId="1F03DEB3" w:rsidR="005B7C8C" w:rsidRPr="00E95E29" w:rsidRDefault="005B7C8C"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Właściciele, posiadacze samoistni i zależni obiektów instalacji, urządzeń i usług ujętych</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w</w:t>
      </w:r>
      <w:r w:rsidR="00ED237E"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jednolitym wykazie infrastruktury krytycznej w brzmieniu dotychczasowym, realizują zadania w zakresie ochrony infrastruktury krytycznej na podstawie dotychczasowych przepisów do czasu ujęcia w „nowym” wykazie infrastruktury krytycznej.</w:t>
      </w:r>
      <w:r w:rsidR="00ED237E" w:rsidRPr="00E95E29">
        <w:rPr>
          <w:rFonts w:ascii="Times New Roman" w:eastAsiaTheme="minorEastAsia" w:hAnsi="Times New Roman" w:cs="Times New Roman"/>
          <w:bCs/>
          <w:sz w:val="24"/>
          <w:szCs w:val="24"/>
          <w:lang w:eastAsia="pl-PL"/>
        </w:rPr>
        <w:t xml:space="preserve"> </w:t>
      </w:r>
    </w:p>
    <w:p w14:paraId="1110CD77" w14:textId="77777777" w:rsidR="009F3CC9" w:rsidRPr="00E95E29" w:rsidRDefault="009F3CC9"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Organy do spraw podmiotów krytycznych, o których mowa w art. 6zk ust. 1 ustawy zmienianej w art. 1, w brzmieniu nadanym niniejszą ustawą, po raz pierwszy identyfikują podmioty krytyczne i wpisują je do wykazu podmiotów krytycznych w terminie 9 miesięcy od dnia wejścia w życie ustawy nowelizującej.</w:t>
      </w:r>
    </w:p>
    <w:p w14:paraId="4CA709CC" w14:textId="72834873" w:rsidR="004C0BE8" w:rsidRPr="00E95E29" w:rsidRDefault="004C0BE8"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Pojedynczy Punkt Kontaktowy po raz pierwszy opracowuje i przekazuje Komisji Europejskiej oraz Grupie do spraw Odporności Podmiotów Krytycznych sprawozdanie dotyczące incydentów istotnych zgłaszanych przez podmioty krytyczne mających wpływ na ciągłość świadczonych przez nich usług kluczowych na terytorium Rzeczypospolitej Polskiej oraz ciągłość świadczonych usług kluczowych w państwach członkowskich Unii Europejskiej w terminie do dnia 17 lipca 2028 r. </w:t>
      </w:r>
    </w:p>
    <w:p w14:paraId="3F2FC075" w14:textId="7C850473" w:rsidR="004C0BE8" w:rsidRPr="00E95E29" w:rsidRDefault="004C0BE8"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Pojedynczy Punkt Kontaktowy po raz pierwszy przekazuje Komisji Europejskiej informacje o przepisach dotyczących kar pieniężnych nie później niż w ciągu 7 dni od dnia wejścia w życie ustawy. </w:t>
      </w:r>
    </w:p>
    <w:p w14:paraId="25F7312E" w14:textId="6393C1B0" w:rsidR="00C34B26" w:rsidRPr="00E95E29" w:rsidRDefault="00C34B26"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Komendant Główny Straży Granicznej w terminie 7 dni od dnia wejścia w życie </w:t>
      </w:r>
      <w:r w:rsidR="00B0223C" w:rsidRPr="00E95E29">
        <w:rPr>
          <w:rFonts w:ascii="Times New Roman" w:eastAsiaTheme="minorEastAsia" w:hAnsi="Times New Roman" w:cs="Times New Roman"/>
          <w:bCs/>
          <w:sz w:val="24"/>
          <w:szCs w:val="24"/>
          <w:lang w:eastAsia="pl-PL"/>
        </w:rPr>
        <w:t>p</w:t>
      </w:r>
      <w:r w:rsidR="00C04198" w:rsidRPr="00E95E29">
        <w:rPr>
          <w:rFonts w:ascii="Times New Roman" w:eastAsiaTheme="minorEastAsia" w:hAnsi="Times New Roman" w:cs="Times New Roman"/>
          <w:bCs/>
          <w:sz w:val="24"/>
          <w:szCs w:val="24"/>
          <w:lang w:eastAsia="pl-PL"/>
        </w:rPr>
        <w:t xml:space="preserve">rzepisów dotyczących Centrum Bezpieczeństwa Morskiego (wchodzą w życie po 6 miesiącach od dnia ogłoszenia projektu </w:t>
      </w:r>
      <w:r w:rsidRPr="00E95E29">
        <w:rPr>
          <w:rFonts w:ascii="Times New Roman" w:eastAsiaTheme="minorEastAsia" w:hAnsi="Times New Roman" w:cs="Times New Roman"/>
          <w:bCs/>
          <w:sz w:val="24"/>
          <w:szCs w:val="24"/>
          <w:lang w:eastAsia="pl-PL"/>
        </w:rPr>
        <w:t>ustawy</w:t>
      </w:r>
      <w:r w:rsidR="00C04198"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wyznacza spośród oficerów Straży Granicznej Pełnomocnika Komendanta Głównego Straży Granicznej do spraw utworzenia Centrum Bezpieczeństwa Morskiego w celu podjęcia czynności przygotowawczych i organizacyjnych niezbędnych do rozpoczęcia funkcjonowania Centrum Bezpieczeństwa Morskiego, w szczególności wskazania lokalizacji i pomieszczeń, wyposażenia w niezbędny sprzęt,</w:t>
      </w:r>
      <w:r w:rsidR="00C268AF"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zapewnienia funkcjonalności i </w:t>
      </w:r>
      <w:r w:rsidRPr="00E95E29">
        <w:rPr>
          <w:rFonts w:ascii="Times New Roman" w:eastAsiaTheme="minorEastAsia" w:hAnsi="Times New Roman" w:cs="Times New Roman"/>
          <w:bCs/>
          <w:sz w:val="24"/>
          <w:szCs w:val="24"/>
          <w:lang w:eastAsia="pl-PL"/>
        </w:rPr>
        <w:lastRenderedPageBreak/>
        <w:t>komplementarności odpowiednich systemów teleinformatycznych i stanowisk pracy oraz wspierania procesu oddelegowania przedstawicieli innych podmiotów do Straży Granicznej do wykonywania zadań CBM.</w:t>
      </w:r>
      <w:r w:rsidR="00F84C6D"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Pełnomocnik </w:t>
      </w:r>
      <w:r w:rsidR="008A1F56">
        <w:rPr>
          <w:rFonts w:ascii="Times New Roman" w:eastAsiaTheme="minorEastAsia" w:hAnsi="Times New Roman" w:cs="Times New Roman"/>
          <w:bCs/>
          <w:sz w:val="24"/>
          <w:szCs w:val="24"/>
          <w:lang w:eastAsia="pl-PL"/>
        </w:rPr>
        <w:t>za</w:t>
      </w:r>
      <w:r w:rsidRPr="00E95E29">
        <w:rPr>
          <w:rFonts w:ascii="Times New Roman" w:eastAsiaTheme="minorEastAsia" w:hAnsi="Times New Roman" w:cs="Times New Roman"/>
          <w:bCs/>
          <w:sz w:val="24"/>
          <w:szCs w:val="24"/>
          <w:lang w:eastAsia="pl-PL"/>
        </w:rPr>
        <w:t>kończy swoją działalność z dniem utworzenia Centrum Bezpieczeństwa Morskiego.</w:t>
      </w:r>
    </w:p>
    <w:p w14:paraId="17268209" w14:textId="77777777" w:rsidR="005B7C8C" w:rsidRPr="00E95E29" w:rsidRDefault="005B7C8C"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Załącznik do ustawy określa sektory, a w ich obrębie, podsektory. Wskazane w załączniku obszary, bazują na wskazanych w dyrektywie </w:t>
      </w:r>
      <w:r w:rsidR="00227284" w:rsidRPr="00E95E29">
        <w:rPr>
          <w:rFonts w:ascii="Times New Roman" w:eastAsiaTheme="minorEastAsia" w:hAnsi="Times New Roman" w:cs="Times New Roman"/>
          <w:bCs/>
          <w:sz w:val="24"/>
          <w:szCs w:val="24"/>
          <w:lang w:eastAsia="pl-PL"/>
        </w:rPr>
        <w:t xml:space="preserve">2022/2557, </w:t>
      </w:r>
      <w:r w:rsidRPr="00E95E29">
        <w:rPr>
          <w:rFonts w:ascii="Times New Roman" w:eastAsiaTheme="minorEastAsia" w:hAnsi="Times New Roman" w:cs="Times New Roman"/>
          <w:bCs/>
          <w:sz w:val="24"/>
          <w:szCs w:val="24"/>
          <w:lang w:eastAsia="pl-PL"/>
        </w:rPr>
        <w:t xml:space="preserve">jak również zostały w części skorelowane z sektorami, które muszą zostać zaimplementowane z dyrektywy </w:t>
      </w:r>
      <w:r w:rsidR="00227284" w:rsidRPr="00E95E29">
        <w:rPr>
          <w:rFonts w:ascii="Times New Roman" w:eastAsiaTheme="minorEastAsia" w:hAnsi="Times New Roman" w:cs="Times New Roman"/>
          <w:bCs/>
          <w:sz w:val="24"/>
          <w:szCs w:val="24"/>
          <w:lang w:eastAsia="pl-PL"/>
        </w:rPr>
        <w:t>2022/2555</w:t>
      </w:r>
      <w:r w:rsidRPr="00E95E29">
        <w:rPr>
          <w:rFonts w:ascii="Times New Roman" w:eastAsiaTheme="minorEastAsia" w:hAnsi="Times New Roman" w:cs="Times New Roman"/>
          <w:bCs/>
          <w:sz w:val="24"/>
          <w:szCs w:val="24"/>
          <w:lang w:eastAsia="pl-PL"/>
        </w:rPr>
        <w:t xml:space="preserve">. </w:t>
      </w:r>
    </w:p>
    <w:p w14:paraId="3B576252" w14:textId="77777777" w:rsidR="00C04198" w:rsidRPr="00E95E29" w:rsidRDefault="005B7C8C"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Projektowana ustawa wejdzie w życie po upływie 14 dni od dnia jej ogłoszenia</w:t>
      </w:r>
      <w:r w:rsidR="00C04198" w:rsidRPr="00E95E29">
        <w:rPr>
          <w:rFonts w:ascii="Times New Roman" w:eastAsiaTheme="minorEastAsia" w:hAnsi="Times New Roman" w:cs="Times New Roman"/>
          <w:bCs/>
          <w:sz w:val="24"/>
          <w:szCs w:val="24"/>
          <w:lang w:eastAsia="pl-PL"/>
        </w:rPr>
        <w:t>, z wyjątkiem przepisów dotyczących Centrum Bezpieczeństwa Morskiego, które wejdą w życie po upływie 6 miesięcy od dnia ogłoszenia projektowanej ustawy.</w:t>
      </w:r>
    </w:p>
    <w:p w14:paraId="2263AF78" w14:textId="77777777" w:rsidR="00F84C6D" w:rsidRPr="00E95E29" w:rsidRDefault="00F84C6D" w:rsidP="00C268AF">
      <w:pPr>
        <w:spacing w:before="120" w:after="0" w:line="360" w:lineRule="auto"/>
        <w:jc w:val="both"/>
        <w:rPr>
          <w:rFonts w:ascii="Times New Roman" w:eastAsiaTheme="minorEastAsia" w:hAnsi="Times New Roman" w:cs="Times New Roman"/>
          <w:b/>
          <w:bCs/>
          <w:sz w:val="24"/>
          <w:szCs w:val="24"/>
          <w:u w:val="single"/>
          <w:lang w:eastAsia="pl-PL"/>
        </w:rPr>
      </w:pPr>
    </w:p>
    <w:p w14:paraId="654F539A" w14:textId="77777777" w:rsidR="005B7C8C" w:rsidRPr="00E95E29" w:rsidRDefault="005B7C8C" w:rsidP="00C268AF">
      <w:pPr>
        <w:spacing w:before="120" w:after="0" w:line="360" w:lineRule="auto"/>
        <w:jc w:val="both"/>
        <w:rPr>
          <w:rFonts w:ascii="Times New Roman" w:eastAsiaTheme="minorEastAsia" w:hAnsi="Times New Roman" w:cs="Times New Roman"/>
          <w:b/>
          <w:bCs/>
          <w:sz w:val="24"/>
          <w:szCs w:val="24"/>
          <w:u w:val="single"/>
          <w:lang w:eastAsia="pl-PL"/>
        </w:rPr>
      </w:pPr>
      <w:r w:rsidRPr="00E95E29">
        <w:rPr>
          <w:rFonts w:ascii="Times New Roman" w:eastAsiaTheme="minorEastAsia" w:hAnsi="Times New Roman" w:cs="Times New Roman"/>
          <w:b/>
          <w:bCs/>
          <w:sz w:val="24"/>
          <w:szCs w:val="24"/>
          <w:u w:val="single"/>
          <w:lang w:eastAsia="pl-PL"/>
        </w:rPr>
        <w:t>Pozostałe informacje</w:t>
      </w:r>
    </w:p>
    <w:p w14:paraId="2F471FF3" w14:textId="1239D59C" w:rsidR="005B7C8C" w:rsidRPr="00E95E29" w:rsidRDefault="005B7C8C"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Projekt ustawy nie zawiera przepisów technicznych w rozumieniu przepisów rozporządzenia Rady Ministrów z dnia 23 grudnia 2002 r. w sprawie sposobu funkcjonowania krajowego systemu notyfikacji norm i aktów prawnych (Dz. U. poz. 2039</w:t>
      </w:r>
      <w:r w:rsidR="00BD78B2">
        <w:rPr>
          <w:rFonts w:ascii="Times New Roman" w:eastAsiaTheme="minorEastAsia" w:hAnsi="Times New Roman" w:cs="Times New Roman"/>
          <w:bCs/>
          <w:sz w:val="24"/>
          <w:szCs w:val="24"/>
          <w:lang w:eastAsia="pl-PL"/>
        </w:rPr>
        <w:t>, z późn. zm.</w:t>
      </w:r>
      <w:r w:rsidRPr="00E95E29">
        <w:rPr>
          <w:rFonts w:ascii="Times New Roman" w:eastAsiaTheme="minorEastAsia" w:hAnsi="Times New Roman" w:cs="Times New Roman"/>
          <w:bCs/>
          <w:sz w:val="24"/>
          <w:szCs w:val="24"/>
          <w:lang w:eastAsia="pl-PL"/>
        </w:rPr>
        <w:t>) i</w:t>
      </w:r>
      <w:r w:rsidR="00BE54D3"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w</w:t>
      </w:r>
      <w:r w:rsidR="00BE54D3" w:rsidRPr="00E95E29">
        <w:rPr>
          <w:rFonts w:ascii="Times New Roman" w:eastAsiaTheme="minorEastAsia" w:hAnsi="Times New Roman" w:cs="Times New Roman"/>
          <w:bCs/>
          <w:sz w:val="24"/>
          <w:szCs w:val="24"/>
          <w:lang w:eastAsia="pl-PL"/>
        </w:rPr>
        <w:t> </w:t>
      </w:r>
      <w:r w:rsidRPr="00E95E29">
        <w:rPr>
          <w:rFonts w:ascii="Times New Roman" w:eastAsiaTheme="minorEastAsia" w:hAnsi="Times New Roman" w:cs="Times New Roman"/>
          <w:bCs/>
          <w:sz w:val="24"/>
          <w:szCs w:val="24"/>
          <w:lang w:eastAsia="pl-PL"/>
        </w:rPr>
        <w:t>związku z tym nie podlega procedurze notyfikacji.</w:t>
      </w:r>
    </w:p>
    <w:p w14:paraId="56A1816C" w14:textId="77777777" w:rsidR="005B7C8C" w:rsidRPr="00E95E29" w:rsidRDefault="005B7C8C"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Projekt ustawy jest zgodny z przepisami prawa Unii Europejskiej i służy ich stosowaniu.</w:t>
      </w:r>
    </w:p>
    <w:p w14:paraId="0CEEE567" w14:textId="77777777" w:rsidR="005B7C8C" w:rsidRPr="00E95E29" w:rsidRDefault="005B7C8C"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Projekt ustawy nie podlega przedstawieniu właściwym organom i instytucjom Unii Europejskiej, w tym Europejskiemu Bankowi Centralnemu, w celu uzyskania opinii, dokonania powiadomienia, konsultacji albo uzgodnienia.</w:t>
      </w:r>
    </w:p>
    <w:p w14:paraId="03F67FC8" w14:textId="6741655A" w:rsidR="005B7C8C" w:rsidRPr="00E95E29" w:rsidRDefault="005B7C8C" w:rsidP="00C268AF">
      <w:pPr>
        <w:spacing w:before="120" w:after="0" w:line="360" w:lineRule="auto"/>
        <w:jc w:val="both"/>
        <w:rPr>
          <w:rFonts w:ascii="Times New Roman" w:eastAsiaTheme="minorEastAsia" w:hAnsi="Times New Roman" w:cs="Times New Roman"/>
          <w:bCs/>
          <w:sz w:val="24"/>
          <w:szCs w:val="24"/>
          <w:lang w:eastAsia="pl-PL"/>
        </w:rPr>
      </w:pPr>
      <w:r w:rsidRPr="00E95E29">
        <w:rPr>
          <w:rFonts w:ascii="Times New Roman" w:eastAsiaTheme="minorEastAsia" w:hAnsi="Times New Roman" w:cs="Times New Roman"/>
          <w:bCs/>
          <w:sz w:val="24"/>
          <w:szCs w:val="24"/>
          <w:lang w:eastAsia="pl-PL"/>
        </w:rPr>
        <w:t xml:space="preserve">Projekt ustawy stosownie do wymogów art. 5 ustawy z dnia 7 lipca 2005 r. o działalności lobbingowej w procesie stanowienia prawa (Dz. U. z </w:t>
      </w:r>
      <w:r w:rsidR="00BD78B2" w:rsidRPr="00E95E29">
        <w:rPr>
          <w:rFonts w:ascii="Times New Roman" w:eastAsiaTheme="minorEastAsia" w:hAnsi="Times New Roman" w:cs="Times New Roman"/>
          <w:bCs/>
          <w:sz w:val="24"/>
          <w:szCs w:val="24"/>
          <w:lang w:eastAsia="pl-PL"/>
        </w:rPr>
        <w:t>20</w:t>
      </w:r>
      <w:r w:rsidR="00BD78B2">
        <w:rPr>
          <w:rFonts w:ascii="Times New Roman" w:eastAsiaTheme="minorEastAsia" w:hAnsi="Times New Roman" w:cs="Times New Roman"/>
          <w:bCs/>
          <w:sz w:val="24"/>
          <w:szCs w:val="24"/>
          <w:lang w:eastAsia="pl-PL"/>
        </w:rPr>
        <w:t>25</w:t>
      </w:r>
      <w:r w:rsidR="00BD78B2" w:rsidRPr="00E95E29">
        <w:rPr>
          <w:rFonts w:ascii="Times New Roman" w:eastAsiaTheme="minorEastAsia" w:hAnsi="Times New Roman" w:cs="Times New Roman"/>
          <w:bCs/>
          <w:sz w:val="24"/>
          <w:szCs w:val="24"/>
          <w:lang w:eastAsia="pl-PL"/>
        </w:rPr>
        <w:t xml:space="preserve"> </w:t>
      </w:r>
      <w:r w:rsidRPr="00E95E29">
        <w:rPr>
          <w:rFonts w:ascii="Times New Roman" w:eastAsiaTheme="minorEastAsia" w:hAnsi="Times New Roman" w:cs="Times New Roman"/>
          <w:bCs/>
          <w:sz w:val="24"/>
          <w:szCs w:val="24"/>
          <w:lang w:eastAsia="pl-PL"/>
        </w:rPr>
        <w:t xml:space="preserve">r. poz. </w:t>
      </w:r>
      <w:r w:rsidR="00BD78B2">
        <w:rPr>
          <w:rFonts w:ascii="Times New Roman" w:eastAsiaTheme="minorEastAsia" w:hAnsi="Times New Roman" w:cs="Times New Roman"/>
          <w:bCs/>
          <w:sz w:val="24"/>
          <w:szCs w:val="24"/>
          <w:lang w:eastAsia="pl-PL"/>
        </w:rPr>
        <w:t>677, z późn. zm.</w:t>
      </w:r>
      <w:r w:rsidRPr="00E95E29">
        <w:rPr>
          <w:rFonts w:ascii="Times New Roman" w:eastAsiaTheme="minorEastAsia" w:hAnsi="Times New Roman" w:cs="Times New Roman"/>
          <w:bCs/>
          <w:sz w:val="24"/>
          <w:szCs w:val="24"/>
          <w:lang w:eastAsia="pl-PL"/>
        </w:rPr>
        <w:t>) oraz zgodnie z § 52 ust. 1 uchwały nr 190 Rady Ministrów z dnia 29 października 2013 r. – Regulamin pracy Rady Ministrów (</w:t>
      </w:r>
      <w:r w:rsidR="00DD3976" w:rsidRPr="00E95E29">
        <w:rPr>
          <w:rFonts w:ascii="Times New Roman" w:eastAsiaTheme="minorEastAsia" w:hAnsi="Times New Roman" w:cs="Times New Roman"/>
          <w:bCs/>
          <w:sz w:val="24"/>
          <w:szCs w:val="24"/>
          <w:lang w:eastAsia="pl-PL"/>
        </w:rPr>
        <w:t>M.P. z 2024 poz. 806</w:t>
      </w:r>
      <w:r w:rsidR="00BD78B2">
        <w:rPr>
          <w:rFonts w:ascii="Times New Roman" w:eastAsiaTheme="minorEastAsia" w:hAnsi="Times New Roman" w:cs="Times New Roman"/>
          <w:bCs/>
          <w:sz w:val="24"/>
          <w:szCs w:val="24"/>
          <w:lang w:eastAsia="pl-PL"/>
        </w:rPr>
        <w:t>,</w:t>
      </w:r>
      <w:r w:rsidR="00DD3976" w:rsidRPr="00E95E29">
        <w:rPr>
          <w:rFonts w:ascii="Times New Roman" w:eastAsiaTheme="minorEastAsia" w:hAnsi="Times New Roman" w:cs="Times New Roman"/>
          <w:bCs/>
          <w:sz w:val="24"/>
          <w:szCs w:val="24"/>
          <w:lang w:eastAsia="pl-PL"/>
        </w:rPr>
        <w:t xml:space="preserve"> </w:t>
      </w:r>
      <w:r w:rsidR="00BD78B2">
        <w:rPr>
          <w:rFonts w:ascii="Times New Roman" w:eastAsiaTheme="minorEastAsia" w:hAnsi="Times New Roman" w:cs="Times New Roman"/>
          <w:bCs/>
          <w:sz w:val="24"/>
          <w:szCs w:val="24"/>
          <w:lang w:eastAsia="pl-PL"/>
        </w:rPr>
        <w:t>z późn. zm.</w:t>
      </w:r>
      <w:r w:rsidR="00DD3976" w:rsidRPr="00E95E29">
        <w:rPr>
          <w:rFonts w:ascii="Times New Roman" w:eastAsiaTheme="minorEastAsia" w:hAnsi="Times New Roman" w:cs="Times New Roman"/>
          <w:bCs/>
          <w:sz w:val="24"/>
          <w:szCs w:val="24"/>
          <w:lang w:eastAsia="pl-PL"/>
        </w:rPr>
        <w:t>)</w:t>
      </w:r>
      <w:r w:rsidRPr="00E95E29">
        <w:rPr>
          <w:rFonts w:ascii="Times New Roman" w:eastAsiaTheme="minorEastAsia" w:hAnsi="Times New Roman" w:cs="Times New Roman"/>
          <w:bCs/>
          <w:sz w:val="24"/>
          <w:szCs w:val="24"/>
          <w:lang w:eastAsia="pl-PL"/>
        </w:rPr>
        <w:t xml:space="preserve"> został zamieszczony w Biuletynie Informacji Publicznej na stronie podmiotowej Rządowego Centrum Legislacji, w serwisie Rządowy Proces Legislacyjny oraz w Biuletynie Informacji Publicznej na stronie podmiotowej Rządowego Centrum Bezpieczeństwa. </w:t>
      </w:r>
      <w:bookmarkEnd w:id="4"/>
      <w:bookmarkEnd w:id="5"/>
    </w:p>
    <w:sectPr w:rsidR="005B7C8C" w:rsidRPr="00E95E29" w:rsidSect="00005EDD">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AC03" w14:textId="77777777" w:rsidR="00FA0FD6" w:rsidRDefault="00FA0FD6" w:rsidP="002E39DA">
      <w:pPr>
        <w:spacing w:after="0" w:line="240" w:lineRule="auto"/>
      </w:pPr>
      <w:r>
        <w:separator/>
      </w:r>
    </w:p>
  </w:endnote>
  <w:endnote w:type="continuationSeparator" w:id="0">
    <w:p w14:paraId="2EFBC8DD" w14:textId="77777777" w:rsidR="00FA0FD6" w:rsidRDefault="00FA0FD6" w:rsidP="002E3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783148"/>
      <w:docPartObj>
        <w:docPartGallery w:val="Page Numbers (Bottom of Page)"/>
        <w:docPartUnique/>
      </w:docPartObj>
    </w:sdtPr>
    <w:sdtEndPr/>
    <w:sdtContent>
      <w:p w14:paraId="0556E1B1" w14:textId="7EAF824A" w:rsidR="00DD3976" w:rsidRDefault="00DD3976">
        <w:pPr>
          <w:pStyle w:val="Stopka"/>
          <w:jc w:val="center"/>
        </w:pPr>
        <w:r>
          <w:fldChar w:fldCharType="begin"/>
        </w:r>
        <w:r>
          <w:instrText>PAGE   \* MERGEFORMAT</w:instrText>
        </w:r>
        <w:r>
          <w:fldChar w:fldCharType="separate"/>
        </w:r>
        <w:r>
          <w:t>2</w:t>
        </w:r>
        <w:r>
          <w:fldChar w:fldCharType="end"/>
        </w:r>
      </w:p>
    </w:sdtContent>
  </w:sdt>
  <w:p w14:paraId="2D78323A" w14:textId="77777777" w:rsidR="00DD3976" w:rsidRDefault="00DD39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04CC" w14:textId="77777777" w:rsidR="00FA0FD6" w:rsidRDefault="00FA0FD6" w:rsidP="002E39DA">
      <w:pPr>
        <w:spacing w:after="0" w:line="240" w:lineRule="auto"/>
      </w:pPr>
      <w:r>
        <w:separator/>
      </w:r>
    </w:p>
  </w:footnote>
  <w:footnote w:type="continuationSeparator" w:id="0">
    <w:p w14:paraId="42C7980A" w14:textId="77777777" w:rsidR="00FA0FD6" w:rsidRDefault="00FA0FD6" w:rsidP="002E39DA">
      <w:pPr>
        <w:spacing w:after="0" w:line="240" w:lineRule="auto"/>
      </w:pPr>
      <w:r>
        <w:continuationSeparator/>
      </w:r>
    </w:p>
  </w:footnote>
  <w:footnote w:id="1">
    <w:p w14:paraId="660FB3CE" w14:textId="52DA244E" w:rsidR="00805331" w:rsidRDefault="00805331" w:rsidP="00852AC7">
      <w:pPr>
        <w:pStyle w:val="Tekstprzypisudolnego"/>
        <w:jc w:val="both"/>
      </w:pPr>
      <w:r>
        <w:rPr>
          <w:rStyle w:val="Odwoanieprzypisudolnego"/>
        </w:rPr>
        <w:footnoteRef/>
      </w:r>
      <w:r>
        <w:t xml:space="preserve"> Analogiczna propozycja dotyczy również linii kolejowych – vide zmiana w ustawie o transporcie kolejowym.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E932" w14:textId="1DE475B0" w:rsidR="00805331" w:rsidRPr="00FD1855" w:rsidRDefault="00805331">
    <w:pPr>
      <w:pStyle w:val="Nagwek"/>
      <w:jc w:val="center"/>
      <w:rPr>
        <w:rFonts w:ascii="Times New Roman" w:hAnsi="Times New Roman" w:cs="Times New Roman"/>
      </w:rPr>
    </w:pPr>
  </w:p>
  <w:p w14:paraId="28B7FCB5" w14:textId="77777777" w:rsidR="00805331" w:rsidRDefault="0080533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6AC"/>
    <w:multiLevelType w:val="hybridMultilevel"/>
    <w:tmpl w:val="6C461DB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7D354B"/>
    <w:multiLevelType w:val="hybridMultilevel"/>
    <w:tmpl w:val="8B9C4ED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9B2652"/>
    <w:multiLevelType w:val="hybridMultilevel"/>
    <w:tmpl w:val="BA7011B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041EA2"/>
    <w:multiLevelType w:val="hybridMultilevel"/>
    <w:tmpl w:val="A290F03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4F2417"/>
    <w:multiLevelType w:val="hybridMultilevel"/>
    <w:tmpl w:val="745C737E"/>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516592"/>
    <w:multiLevelType w:val="hybridMultilevel"/>
    <w:tmpl w:val="A78C24F6"/>
    <w:lvl w:ilvl="0" w:tplc="0415000D">
      <w:start w:val="1"/>
      <w:numFmt w:val="bullet"/>
      <w:lvlText w:val=""/>
      <w:lvlJc w:val="left"/>
      <w:pPr>
        <w:ind w:left="720"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89F616D"/>
    <w:multiLevelType w:val="hybridMultilevel"/>
    <w:tmpl w:val="9C5611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2F5B71"/>
    <w:multiLevelType w:val="hybridMultilevel"/>
    <w:tmpl w:val="93A6DDB4"/>
    <w:lvl w:ilvl="0" w:tplc="562AD994">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91F8D"/>
    <w:multiLevelType w:val="hybridMultilevel"/>
    <w:tmpl w:val="49B2861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8D4233"/>
    <w:multiLevelType w:val="hybridMultilevel"/>
    <w:tmpl w:val="B2C26D7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CD6C65"/>
    <w:multiLevelType w:val="hybridMultilevel"/>
    <w:tmpl w:val="3E5E234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F032B5"/>
    <w:multiLevelType w:val="hybridMultilevel"/>
    <w:tmpl w:val="299210F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E02DF3"/>
    <w:multiLevelType w:val="hybridMultilevel"/>
    <w:tmpl w:val="FEFA49D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E36C85"/>
    <w:multiLevelType w:val="hybridMultilevel"/>
    <w:tmpl w:val="0FE667A2"/>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0F7A27"/>
    <w:multiLevelType w:val="hybridMultilevel"/>
    <w:tmpl w:val="E6EEB99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1E17C88"/>
    <w:multiLevelType w:val="hybridMultilevel"/>
    <w:tmpl w:val="6BC60F2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3F1019A"/>
    <w:multiLevelType w:val="hybridMultilevel"/>
    <w:tmpl w:val="364ECFB2"/>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5D7B8E"/>
    <w:multiLevelType w:val="hybridMultilevel"/>
    <w:tmpl w:val="7AB02194"/>
    <w:lvl w:ilvl="0" w:tplc="0415000D">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2CF26982"/>
    <w:multiLevelType w:val="hybridMultilevel"/>
    <w:tmpl w:val="C9DA3B5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3BD072B"/>
    <w:multiLevelType w:val="hybridMultilevel"/>
    <w:tmpl w:val="73BEAF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89850C4"/>
    <w:multiLevelType w:val="hybridMultilevel"/>
    <w:tmpl w:val="5BE6F62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FC72D8"/>
    <w:multiLevelType w:val="hybridMultilevel"/>
    <w:tmpl w:val="3EF0FA4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E643682"/>
    <w:multiLevelType w:val="hybridMultilevel"/>
    <w:tmpl w:val="8F367D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E6F5615"/>
    <w:multiLevelType w:val="hybridMultilevel"/>
    <w:tmpl w:val="5D76E0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211069"/>
    <w:multiLevelType w:val="hybridMultilevel"/>
    <w:tmpl w:val="8BCA70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5F5EA3"/>
    <w:multiLevelType w:val="hybridMultilevel"/>
    <w:tmpl w:val="DE9A592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2870554"/>
    <w:multiLevelType w:val="hybridMultilevel"/>
    <w:tmpl w:val="1400904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40A6BEB"/>
    <w:multiLevelType w:val="hybridMultilevel"/>
    <w:tmpl w:val="CDF25A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7815C62"/>
    <w:multiLevelType w:val="hybridMultilevel"/>
    <w:tmpl w:val="E222E7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5F5CE2"/>
    <w:multiLevelType w:val="hybridMultilevel"/>
    <w:tmpl w:val="08725DFE"/>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0E6B5D"/>
    <w:multiLevelType w:val="hybridMultilevel"/>
    <w:tmpl w:val="542C7B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C23264D"/>
    <w:multiLevelType w:val="hybridMultilevel"/>
    <w:tmpl w:val="113C92B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8A451C"/>
    <w:multiLevelType w:val="hybridMultilevel"/>
    <w:tmpl w:val="1EFE7ED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7A3635B"/>
    <w:multiLevelType w:val="hybridMultilevel"/>
    <w:tmpl w:val="0CD0D502"/>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57FC202D"/>
    <w:multiLevelType w:val="hybridMultilevel"/>
    <w:tmpl w:val="434413F2"/>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9473BB8"/>
    <w:multiLevelType w:val="hybridMultilevel"/>
    <w:tmpl w:val="913082B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9560EF9"/>
    <w:multiLevelType w:val="hybridMultilevel"/>
    <w:tmpl w:val="359888A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CDB1625"/>
    <w:multiLevelType w:val="hybridMultilevel"/>
    <w:tmpl w:val="80245FA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5D7A538D"/>
    <w:multiLevelType w:val="hybridMultilevel"/>
    <w:tmpl w:val="2BE454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F1C7825"/>
    <w:multiLevelType w:val="hybridMultilevel"/>
    <w:tmpl w:val="DE3883D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FD07449"/>
    <w:multiLevelType w:val="hybridMultilevel"/>
    <w:tmpl w:val="B532E0F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037694F"/>
    <w:multiLevelType w:val="hybridMultilevel"/>
    <w:tmpl w:val="8E5E53F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1EE45CC"/>
    <w:multiLevelType w:val="hybridMultilevel"/>
    <w:tmpl w:val="ECD65E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60D4483"/>
    <w:multiLevelType w:val="hybridMultilevel"/>
    <w:tmpl w:val="14FC843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83E5B15"/>
    <w:multiLevelType w:val="hybridMultilevel"/>
    <w:tmpl w:val="F646630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93E3D57"/>
    <w:multiLevelType w:val="hybridMultilevel"/>
    <w:tmpl w:val="04825BE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D6B71B5"/>
    <w:multiLevelType w:val="hybridMultilevel"/>
    <w:tmpl w:val="0E22828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EFC18DF"/>
    <w:multiLevelType w:val="hybridMultilevel"/>
    <w:tmpl w:val="9D787B8A"/>
    <w:lvl w:ilvl="0" w:tplc="0415000D">
      <w:start w:val="1"/>
      <w:numFmt w:val="bullet"/>
      <w:lvlText w:val=""/>
      <w:lvlJc w:val="left"/>
      <w:pPr>
        <w:ind w:left="360" w:hanging="360"/>
      </w:pPr>
      <w:rPr>
        <w:rFonts w:ascii="Wingdings" w:hAnsi="Wingding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08D145B"/>
    <w:multiLevelType w:val="hybridMultilevel"/>
    <w:tmpl w:val="492A5C9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0C1742E"/>
    <w:multiLevelType w:val="hybridMultilevel"/>
    <w:tmpl w:val="AABC812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25D327C"/>
    <w:multiLevelType w:val="hybridMultilevel"/>
    <w:tmpl w:val="E8826E9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2C11F9F"/>
    <w:multiLevelType w:val="hybridMultilevel"/>
    <w:tmpl w:val="2B6ADD98"/>
    <w:lvl w:ilvl="0" w:tplc="0415000D">
      <w:start w:val="1"/>
      <w:numFmt w:val="bullet"/>
      <w:lvlText w:val=""/>
      <w:lvlJc w:val="left"/>
      <w:pPr>
        <w:ind w:left="360" w:hanging="360"/>
      </w:pPr>
      <w:rPr>
        <w:rFonts w:ascii="Wingdings" w:hAnsi="Wingding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4CD40A5"/>
    <w:multiLevelType w:val="hybridMultilevel"/>
    <w:tmpl w:val="542C790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7E0115E"/>
    <w:multiLevelType w:val="hybridMultilevel"/>
    <w:tmpl w:val="D1380E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A973A6B"/>
    <w:multiLevelType w:val="hybridMultilevel"/>
    <w:tmpl w:val="A494443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CAE721F"/>
    <w:multiLevelType w:val="hybridMultilevel"/>
    <w:tmpl w:val="BA62DE92"/>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7ED87500"/>
    <w:multiLevelType w:val="hybridMultilevel"/>
    <w:tmpl w:val="A7DC21F0"/>
    <w:lvl w:ilvl="0" w:tplc="0415000D">
      <w:start w:val="1"/>
      <w:numFmt w:val="bullet"/>
      <w:lvlText w:val=""/>
      <w:lvlJc w:val="left"/>
      <w:pPr>
        <w:ind w:left="360" w:hanging="360"/>
      </w:pPr>
      <w:rPr>
        <w:rFonts w:ascii="Wingdings" w:hAnsi="Wingdings" w:hint="default"/>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750081315">
    <w:abstractNumId w:val="47"/>
  </w:num>
  <w:num w:numId="2" w16cid:durableId="736167526">
    <w:abstractNumId w:val="51"/>
  </w:num>
  <w:num w:numId="3" w16cid:durableId="1547183170">
    <w:abstractNumId w:val="16"/>
  </w:num>
  <w:num w:numId="4" w16cid:durableId="1099525184">
    <w:abstractNumId w:val="33"/>
  </w:num>
  <w:num w:numId="5" w16cid:durableId="1119688766">
    <w:abstractNumId w:val="25"/>
  </w:num>
  <w:num w:numId="6" w16cid:durableId="1722636021">
    <w:abstractNumId w:val="15"/>
  </w:num>
  <w:num w:numId="7" w16cid:durableId="382027189">
    <w:abstractNumId w:val="54"/>
  </w:num>
  <w:num w:numId="8" w16cid:durableId="375811383">
    <w:abstractNumId w:val="43"/>
  </w:num>
  <w:num w:numId="9" w16cid:durableId="1747920230">
    <w:abstractNumId w:val="45"/>
  </w:num>
  <w:num w:numId="10" w16cid:durableId="2103791471">
    <w:abstractNumId w:val="9"/>
  </w:num>
  <w:num w:numId="11" w16cid:durableId="334655137">
    <w:abstractNumId w:val="40"/>
  </w:num>
  <w:num w:numId="12" w16cid:durableId="148985096">
    <w:abstractNumId w:val="17"/>
  </w:num>
  <w:num w:numId="13" w16cid:durableId="812062348">
    <w:abstractNumId w:val="34"/>
  </w:num>
  <w:num w:numId="14" w16cid:durableId="763766980">
    <w:abstractNumId w:val="28"/>
  </w:num>
  <w:num w:numId="15" w16cid:durableId="515079623">
    <w:abstractNumId w:val="23"/>
  </w:num>
  <w:num w:numId="16" w16cid:durableId="459498274">
    <w:abstractNumId w:val="30"/>
  </w:num>
  <w:num w:numId="17" w16cid:durableId="1123156070">
    <w:abstractNumId w:val="20"/>
  </w:num>
  <w:num w:numId="18" w16cid:durableId="1647391918">
    <w:abstractNumId w:val="19"/>
  </w:num>
  <w:num w:numId="19" w16cid:durableId="998580593">
    <w:abstractNumId w:val="10"/>
  </w:num>
  <w:num w:numId="20" w16cid:durableId="1610350960">
    <w:abstractNumId w:val="3"/>
  </w:num>
  <w:num w:numId="21" w16cid:durableId="1041056478">
    <w:abstractNumId w:val="11"/>
  </w:num>
  <w:num w:numId="22" w16cid:durableId="322708281">
    <w:abstractNumId w:val="2"/>
  </w:num>
  <w:num w:numId="23" w16cid:durableId="718743333">
    <w:abstractNumId w:val="48"/>
  </w:num>
  <w:num w:numId="24" w16cid:durableId="226380389">
    <w:abstractNumId w:val="52"/>
  </w:num>
  <w:num w:numId="25" w16cid:durableId="1097749022">
    <w:abstractNumId w:val="8"/>
  </w:num>
  <w:num w:numId="26" w16cid:durableId="1887253825">
    <w:abstractNumId w:val="21"/>
  </w:num>
  <w:num w:numId="27" w16cid:durableId="2008287427">
    <w:abstractNumId w:val="36"/>
  </w:num>
  <w:num w:numId="28" w16cid:durableId="16665833">
    <w:abstractNumId w:val="0"/>
  </w:num>
  <w:num w:numId="29" w16cid:durableId="767391228">
    <w:abstractNumId w:val="32"/>
  </w:num>
  <w:num w:numId="30" w16cid:durableId="1049646750">
    <w:abstractNumId w:val="46"/>
  </w:num>
  <w:num w:numId="31" w16cid:durableId="1099569276">
    <w:abstractNumId w:val="41"/>
  </w:num>
  <w:num w:numId="32" w16cid:durableId="1831482157">
    <w:abstractNumId w:val="13"/>
  </w:num>
  <w:num w:numId="33" w16cid:durableId="1900247461">
    <w:abstractNumId w:val="26"/>
  </w:num>
  <w:num w:numId="34" w16cid:durableId="1165708787">
    <w:abstractNumId w:val="12"/>
  </w:num>
  <w:num w:numId="35" w16cid:durableId="748697733">
    <w:abstractNumId w:val="39"/>
  </w:num>
  <w:num w:numId="36" w16cid:durableId="1088769812">
    <w:abstractNumId w:val="53"/>
  </w:num>
  <w:num w:numId="37" w16cid:durableId="1898660230">
    <w:abstractNumId w:val="42"/>
  </w:num>
  <w:num w:numId="38" w16cid:durableId="516503926">
    <w:abstractNumId w:val="27"/>
  </w:num>
  <w:num w:numId="39" w16cid:durableId="806360693">
    <w:abstractNumId w:val="38"/>
  </w:num>
  <w:num w:numId="40" w16cid:durableId="1678842902">
    <w:abstractNumId w:val="37"/>
  </w:num>
  <w:num w:numId="41" w16cid:durableId="55321006">
    <w:abstractNumId w:val="1"/>
  </w:num>
  <w:num w:numId="42" w16cid:durableId="707876369">
    <w:abstractNumId w:val="55"/>
  </w:num>
  <w:num w:numId="43" w16cid:durableId="1741630794">
    <w:abstractNumId w:val="5"/>
  </w:num>
  <w:num w:numId="44" w16cid:durableId="1608080849">
    <w:abstractNumId w:val="31"/>
  </w:num>
  <w:num w:numId="45" w16cid:durableId="704134912">
    <w:abstractNumId w:val="35"/>
  </w:num>
  <w:num w:numId="46" w16cid:durableId="1337536206">
    <w:abstractNumId w:val="24"/>
  </w:num>
  <w:num w:numId="47" w16cid:durableId="1649438312">
    <w:abstractNumId w:val="6"/>
  </w:num>
  <w:num w:numId="48" w16cid:durableId="2058704582">
    <w:abstractNumId w:val="18"/>
  </w:num>
  <w:num w:numId="49" w16cid:durableId="698700216">
    <w:abstractNumId w:val="4"/>
  </w:num>
  <w:num w:numId="50" w16cid:durableId="921644624">
    <w:abstractNumId w:val="7"/>
  </w:num>
  <w:num w:numId="51" w16cid:durableId="1127435703">
    <w:abstractNumId w:val="22"/>
  </w:num>
  <w:num w:numId="52" w16cid:durableId="1677342153">
    <w:abstractNumId w:val="49"/>
  </w:num>
  <w:num w:numId="53" w16cid:durableId="1155758394">
    <w:abstractNumId w:val="44"/>
  </w:num>
  <w:num w:numId="54" w16cid:durableId="2087802467">
    <w:abstractNumId w:val="50"/>
  </w:num>
  <w:num w:numId="55" w16cid:durableId="1453284301">
    <w:abstractNumId w:val="14"/>
  </w:num>
  <w:num w:numId="56" w16cid:durableId="111018617">
    <w:abstractNumId w:val="56"/>
  </w:num>
  <w:num w:numId="57" w16cid:durableId="2076006013">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1F1"/>
    <w:rsid w:val="000006EF"/>
    <w:rsid w:val="00002154"/>
    <w:rsid w:val="00003929"/>
    <w:rsid w:val="00005EDD"/>
    <w:rsid w:val="00006959"/>
    <w:rsid w:val="000111FD"/>
    <w:rsid w:val="00014166"/>
    <w:rsid w:val="00026025"/>
    <w:rsid w:val="00035A8C"/>
    <w:rsid w:val="00044C16"/>
    <w:rsid w:val="0004750F"/>
    <w:rsid w:val="000551A9"/>
    <w:rsid w:val="000734C0"/>
    <w:rsid w:val="0007669B"/>
    <w:rsid w:val="00087E97"/>
    <w:rsid w:val="00090E24"/>
    <w:rsid w:val="000A53FC"/>
    <w:rsid w:val="000B6A5E"/>
    <w:rsid w:val="000D6568"/>
    <w:rsid w:val="000F1922"/>
    <w:rsid w:val="000F1BEE"/>
    <w:rsid w:val="000F549A"/>
    <w:rsid w:val="000F5FB6"/>
    <w:rsid w:val="000F7782"/>
    <w:rsid w:val="001035D1"/>
    <w:rsid w:val="001613CF"/>
    <w:rsid w:val="00165E85"/>
    <w:rsid w:val="00167B26"/>
    <w:rsid w:val="001764E4"/>
    <w:rsid w:val="00181D4E"/>
    <w:rsid w:val="00196A57"/>
    <w:rsid w:val="001A002B"/>
    <w:rsid w:val="001B3979"/>
    <w:rsid w:val="001E55A9"/>
    <w:rsid w:val="001E774F"/>
    <w:rsid w:val="00200367"/>
    <w:rsid w:val="00202847"/>
    <w:rsid w:val="00227284"/>
    <w:rsid w:val="0024366A"/>
    <w:rsid w:val="00253AE0"/>
    <w:rsid w:val="00261A3B"/>
    <w:rsid w:val="002900C8"/>
    <w:rsid w:val="00291802"/>
    <w:rsid w:val="002A3780"/>
    <w:rsid w:val="002B62F0"/>
    <w:rsid w:val="002C260A"/>
    <w:rsid w:val="002C43F5"/>
    <w:rsid w:val="002C6865"/>
    <w:rsid w:val="002D1D75"/>
    <w:rsid w:val="002D7C9D"/>
    <w:rsid w:val="002E2548"/>
    <w:rsid w:val="002E39DA"/>
    <w:rsid w:val="002F2355"/>
    <w:rsid w:val="00307436"/>
    <w:rsid w:val="00311BA0"/>
    <w:rsid w:val="00315208"/>
    <w:rsid w:val="00317D7E"/>
    <w:rsid w:val="003209A7"/>
    <w:rsid w:val="0033503B"/>
    <w:rsid w:val="00351C80"/>
    <w:rsid w:val="003576D8"/>
    <w:rsid w:val="0036037F"/>
    <w:rsid w:val="00366C4D"/>
    <w:rsid w:val="00377424"/>
    <w:rsid w:val="00392A6C"/>
    <w:rsid w:val="003A678C"/>
    <w:rsid w:val="003E0AA9"/>
    <w:rsid w:val="003E29C9"/>
    <w:rsid w:val="003E5581"/>
    <w:rsid w:val="003F0221"/>
    <w:rsid w:val="00400FDC"/>
    <w:rsid w:val="00431206"/>
    <w:rsid w:val="004403A5"/>
    <w:rsid w:val="00446809"/>
    <w:rsid w:val="004557F8"/>
    <w:rsid w:val="004571F1"/>
    <w:rsid w:val="00460D06"/>
    <w:rsid w:val="00461026"/>
    <w:rsid w:val="004723AB"/>
    <w:rsid w:val="00474FF1"/>
    <w:rsid w:val="0047797E"/>
    <w:rsid w:val="00490E94"/>
    <w:rsid w:val="0049348C"/>
    <w:rsid w:val="00496F65"/>
    <w:rsid w:val="004A1D82"/>
    <w:rsid w:val="004B274B"/>
    <w:rsid w:val="004B6004"/>
    <w:rsid w:val="004C0BE8"/>
    <w:rsid w:val="004C456A"/>
    <w:rsid w:val="004F14BB"/>
    <w:rsid w:val="004F169B"/>
    <w:rsid w:val="004F46AD"/>
    <w:rsid w:val="004F7F51"/>
    <w:rsid w:val="00500B71"/>
    <w:rsid w:val="00503222"/>
    <w:rsid w:val="00517338"/>
    <w:rsid w:val="00530159"/>
    <w:rsid w:val="00547965"/>
    <w:rsid w:val="00565FF4"/>
    <w:rsid w:val="005738FB"/>
    <w:rsid w:val="0057568D"/>
    <w:rsid w:val="00593905"/>
    <w:rsid w:val="005A1F53"/>
    <w:rsid w:val="005A4465"/>
    <w:rsid w:val="005B364C"/>
    <w:rsid w:val="005B7C8C"/>
    <w:rsid w:val="005C4C51"/>
    <w:rsid w:val="005C5623"/>
    <w:rsid w:val="005E3683"/>
    <w:rsid w:val="00601FFC"/>
    <w:rsid w:val="006105D0"/>
    <w:rsid w:val="00610F41"/>
    <w:rsid w:val="00616B03"/>
    <w:rsid w:val="00645870"/>
    <w:rsid w:val="0065550A"/>
    <w:rsid w:val="006642A2"/>
    <w:rsid w:val="00672672"/>
    <w:rsid w:val="00672735"/>
    <w:rsid w:val="00675E62"/>
    <w:rsid w:val="00696174"/>
    <w:rsid w:val="006A1BD1"/>
    <w:rsid w:val="006D3B64"/>
    <w:rsid w:val="006F3C05"/>
    <w:rsid w:val="006F4D53"/>
    <w:rsid w:val="00710BF8"/>
    <w:rsid w:val="00713241"/>
    <w:rsid w:val="00731F01"/>
    <w:rsid w:val="007726D4"/>
    <w:rsid w:val="00783BE7"/>
    <w:rsid w:val="00785E4A"/>
    <w:rsid w:val="007A42EB"/>
    <w:rsid w:val="007A5326"/>
    <w:rsid w:val="007A654D"/>
    <w:rsid w:val="007C38EC"/>
    <w:rsid w:val="007C6DCC"/>
    <w:rsid w:val="007D21B9"/>
    <w:rsid w:val="007D6676"/>
    <w:rsid w:val="007E5D87"/>
    <w:rsid w:val="00805331"/>
    <w:rsid w:val="0080743E"/>
    <w:rsid w:val="00821ECC"/>
    <w:rsid w:val="00822A66"/>
    <w:rsid w:val="008523DA"/>
    <w:rsid w:val="00852AC7"/>
    <w:rsid w:val="008535EC"/>
    <w:rsid w:val="00853B16"/>
    <w:rsid w:val="00885A11"/>
    <w:rsid w:val="00885D7E"/>
    <w:rsid w:val="00892B1C"/>
    <w:rsid w:val="00896881"/>
    <w:rsid w:val="008A1F56"/>
    <w:rsid w:val="008A595B"/>
    <w:rsid w:val="008A6F04"/>
    <w:rsid w:val="008B7971"/>
    <w:rsid w:val="008C51BB"/>
    <w:rsid w:val="008C70DF"/>
    <w:rsid w:val="008D359B"/>
    <w:rsid w:val="008D4B79"/>
    <w:rsid w:val="008E7316"/>
    <w:rsid w:val="008F1D34"/>
    <w:rsid w:val="00904080"/>
    <w:rsid w:val="0091041B"/>
    <w:rsid w:val="00944943"/>
    <w:rsid w:val="00950615"/>
    <w:rsid w:val="009648AA"/>
    <w:rsid w:val="00964AFD"/>
    <w:rsid w:val="0096622C"/>
    <w:rsid w:val="0097296A"/>
    <w:rsid w:val="00980389"/>
    <w:rsid w:val="0099607A"/>
    <w:rsid w:val="009B13BD"/>
    <w:rsid w:val="009B2DE8"/>
    <w:rsid w:val="009B4449"/>
    <w:rsid w:val="009C67D8"/>
    <w:rsid w:val="009D18B7"/>
    <w:rsid w:val="009D7109"/>
    <w:rsid w:val="009E2808"/>
    <w:rsid w:val="009E6164"/>
    <w:rsid w:val="009E6199"/>
    <w:rsid w:val="009E7965"/>
    <w:rsid w:val="009E7982"/>
    <w:rsid w:val="009F3CC9"/>
    <w:rsid w:val="009F5024"/>
    <w:rsid w:val="00A1384E"/>
    <w:rsid w:val="00A23DB9"/>
    <w:rsid w:val="00A3184D"/>
    <w:rsid w:val="00A357FC"/>
    <w:rsid w:val="00A46434"/>
    <w:rsid w:val="00A50238"/>
    <w:rsid w:val="00A54601"/>
    <w:rsid w:val="00A56CCC"/>
    <w:rsid w:val="00A671A2"/>
    <w:rsid w:val="00A86400"/>
    <w:rsid w:val="00A87889"/>
    <w:rsid w:val="00A9037F"/>
    <w:rsid w:val="00AA7851"/>
    <w:rsid w:val="00AB15D6"/>
    <w:rsid w:val="00AC6A8A"/>
    <w:rsid w:val="00AE361A"/>
    <w:rsid w:val="00AE4BD6"/>
    <w:rsid w:val="00AE63FE"/>
    <w:rsid w:val="00AE64B5"/>
    <w:rsid w:val="00B0223C"/>
    <w:rsid w:val="00B051A7"/>
    <w:rsid w:val="00B26886"/>
    <w:rsid w:val="00B303BE"/>
    <w:rsid w:val="00B3277D"/>
    <w:rsid w:val="00B3762D"/>
    <w:rsid w:val="00B40369"/>
    <w:rsid w:val="00B52C19"/>
    <w:rsid w:val="00B53FFD"/>
    <w:rsid w:val="00B54B4A"/>
    <w:rsid w:val="00B65AA1"/>
    <w:rsid w:val="00B711E5"/>
    <w:rsid w:val="00B83D58"/>
    <w:rsid w:val="00B85A11"/>
    <w:rsid w:val="00B93E72"/>
    <w:rsid w:val="00BA33FE"/>
    <w:rsid w:val="00BB4568"/>
    <w:rsid w:val="00BB4999"/>
    <w:rsid w:val="00BB5D36"/>
    <w:rsid w:val="00BD144F"/>
    <w:rsid w:val="00BD78B2"/>
    <w:rsid w:val="00BE13DF"/>
    <w:rsid w:val="00BE2B0F"/>
    <w:rsid w:val="00BE54D3"/>
    <w:rsid w:val="00BE6039"/>
    <w:rsid w:val="00C03661"/>
    <w:rsid w:val="00C04198"/>
    <w:rsid w:val="00C268AF"/>
    <w:rsid w:val="00C276A9"/>
    <w:rsid w:val="00C34B26"/>
    <w:rsid w:val="00C40B20"/>
    <w:rsid w:val="00C44A9C"/>
    <w:rsid w:val="00C451B0"/>
    <w:rsid w:val="00C54F86"/>
    <w:rsid w:val="00C607CC"/>
    <w:rsid w:val="00C63F92"/>
    <w:rsid w:val="00C71A27"/>
    <w:rsid w:val="00C83812"/>
    <w:rsid w:val="00C842F2"/>
    <w:rsid w:val="00C97CF3"/>
    <w:rsid w:val="00CA4A73"/>
    <w:rsid w:val="00CB5C0F"/>
    <w:rsid w:val="00CC048E"/>
    <w:rsid w:val="00CD1A87"/>
    <w:rsid w:val="00CE2F93"/>
    <w:rsid w:val="00CF288B"/>
    <w:rsid w:val="00D03968"/>
    <w:rsid w:val="00D04CEA"/>
    <w:rsid w:val="00D20FF3"/>
    <w:rsid w:val="00D22C62"/>
    <w:rsid w:val="00D234D4"/>
    <w:rsid w:val="00D302B8"/>
    <w:rsid w:val="00D30DC4"/>
    <w:rsid w:val="00D31287"/>
    <w:rsid w:val="00D356F9"/>
    <w:rsid w:val="00D37164"/>
    <w:rsid w:val="00D45B3D"/>
    <w:rsid w:val="00D46D46"/>
    <w:rsid w:val="00D47914"/>
    <w:rsid w:val="00D4793B"/>
    <w:rsid w:val="00D53414"/>
    <w:rsid w:val="00D54225"/>
    <w:rsid w:val="00D6331C"/>
    <w:rsid w:val="00D76419"/>
    <w:rsid w:val="00DD0EBA"/>
    <w:rsid w:val="00DD3976"/>
    <w:rsid w:val="00DE05E3"/>
    <w:rsid w:val="00DE76A3"/>
    <w:rsid w:val="00E001F1"/>
    <w:rsid w:val="00E00624"/>
    <w:rsid w:val="00E06C67"/>
    <w:rsid w:val="00E12FC5"/>
    <w:rsid w:val="00E1512D"/>
    <w:rsid w:val="00E20E0D"/>
    <w:rsid w:val="00E22338"/>
    <w:rsid w:val="00E311E9"/>
    <w:rsid w:val="00E32033"/>
    <w:rsid w:val="00E51B13"/>
    <w:rsid w:val="00E52312"/>
    <w:rsid w:val="00E54B72"/>
    <w:rsid w:val="00E60764"/>
    <w:rsid w:val="00E6162A"/>
    <w:rsid w:val="00E65D37"/>
    <w:rsid w:val="00E671F0"/>
    <w:rsid w:val="00E7680E"/>
    <w:rsid w:val="00E87C68"/>
    <w:rsid w:val="00E95E29"/>
    <w:rsid w:val="00EB5038"/>
    <w:rsid w:val="00EC5F1C"/>
    <w:rsid w:val="00ED237E"/>
    <w:rsid w:val="00ED5C69"/>
    <w:rsid w:val="00EE3D18"/>
    <w:rsid w:val="00EF081B"/>
    <w:rsid w:val="00EF6D13"/>
    <w:rsid w:val="00EF7BA8"/>
    <w:rsid w:val="00F11BD6"/>
    <w:rsid w:val="00F20A33"/>
    <w:rsid w:val="00F32625"/>
    <w:rsid w:val="00F66C17"/>
    <w:rsid w:val="00F72C92"/>
    <w:rsid w:val="00F84C6D"/>
    <w:rsid w:val="00F86A06"/>
    <w:rsid w:val="00FA0FD6"/>
    <w:rsid w:val="00FA3D1B"/>
    <w:rsid w:val="00FA73DD"/>
    <w:rsid w:val="00FB00D2"/>
    <w:rsid w:val="00FB4EE2"/>
    <w:rsid w:val="00FB7B7E"/>
    <w:rsid w:val="00FD1855"/>
    <w:rsid w:val="00FE7ECC"/>
    <w:rsid w:val="00FF4A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8CB9"/>
  <w15:chartTrackingRefBased/>
  <w15:docId w15:val="{D4626444-2C79-4EBA-8EAD-98E8FDCF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rsid w:val="00CE2F93"/>
    <w:pPr>
      <w:keepNext/>
      <w:keepLines/>
      <w:widowControl w:val="0"/>
      <w:suppressAutoHyphens/>
      <w:spacing w:before="480" w:after="0" w:line="360" w:lineRule="auto"/>
      <w:outlineLvl w:val="0"/>
    </w:pPr>
    <w:rPr>
      <w:rFonts w:asciiTheme="majorHAnsi" w:eastAsiaTheme="majorEastAsia" w:hAnsiTheme="majorHAnsi" w:cstheme="majorBidi"/>
      <w:b/>
      <w:bCs/>
      <w:color w:val="2F5496"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E2F93"/>
    <w:rPr>
      <w:rFonts w:asciiTheme="majorHAnsi" w:eastAsiaTheme="majorEastAsia" w:hAnsiTheme="majorHAnsi" w:cstheme="majorBidi"/>
      <w:b/>
      <w:bCs/>
      <w:color w:val="2F5496" w:themeColor="accent1" w:themeShade="BF"/>
      <w:kern w:val="1"/>
      <w:sz w:val="28"/>
      <w:szCs w:val="28"/>
      <w:lang w:eastAsia="ar-SA"/>
    </w:rPr>
  </w:style>
  <w:style w:type="paragraph" w:styleId="Nagwek">
    <w:name w:val="header"/>
    <w:basedOn w:val="Normalny"/>
    <w:link w:val="NagwekZnak"/>
    <w:uiPriority w:val="99"/>
    <w:unhideWhenUsed/>
    <w:rsid w:val="004571F1"/>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4571F1"/>
  </w:style>
  <w:style w:type="paragraph" w:styleId="Akapitzlist">
    <w:name w:val="List Paragraph"/>
    <w:basedOn w:val="Normalny"/>
    <w:uiPriority w:val="34"/>
    <w:qFormat/>
    <w:rsid w:val="006A1BD1"/>
    <w:pPr>
      <w:spacing w:after="200" w:line="276" w:lineRule="auto"/>
      <w:ind w:left="720"/>
      <w:contextualSpacing/>
    </w:pPr>
  </w:style>
  <w:style w:type="paragraph" w:styleId="Tekstprzypisukocowego">
    <w:name w:val="endnote text"/>
    <w:basedOn w:val="Normalny"/>
    <w:link w:val="TekstprzypisukocowegoZnak"/>
    <w:uiPriority w:val="99"/>
    <w:semiHidden/>
    <w:unhideWhenUsed/>
    <w:rsid w:val="002E39D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39DA"/>
    <w:rPr>
      <w:sz w:val="20"/>
      <w:szCs w:val="20"/>
    </w:rPr>
  </w:style>
  <w:style w:type="character" w:styleId="Odwoanieprzypisukocowego">
    <w:name w:val="endnote reference"/>
    <w:basedOn w:val="Domylnaczcionkaakapitu"/>
    <w:uiPriority w:val="99"/>
    <w:semiHidden/>
    <w:unhideWhenUsed/>
    <w:rsid w:val="002E39DA"/>
    <w:rPr>
      <w:vertAlign w:val="superscript"/>
    </w:rPr>
  </w:style>
  <w:style w:type="paragraph" w:customStyle="1" w:styleId="ZLITwPKTzmlitwpktartykuempunktem">
    <w:name w:val="Z/LIT_w_PKT – zm. lit. w pkt artykułem (punktem)"/>
    <w:basedOn w:val="LITlitera"/>
    <w:uiPriority w:val="32"/>
    <w:qFormat/>
    <w:rsid w:val="00CE2F93"/>
    <w:pPr>
      <w:ind w:left="1497"/>
    </w:pPr>
  </w:style>
  <w:style w:type="paragraph" w:customStyle="1" w:styleId="LITlitera">
    <w:name w:val="LIT – litera"/>
    <w:basedOn w:val="PKTpunkt"/>
    <w:uiPriority w:val="14"/>
    <w:qFormat/>
    <w:rsid w:val="00CE2F93"/>
    <w:pPr>
      <w:ind w:left="986" w:hanging="476"/>
    </w:pPr>
  </w:style>
  <w:style w:type="paragraph" w:customStyle="1" w:styleId="PKTpunkt">
    <w:name w:val="PKT – punkt"/>
    <w:uiPriority w:val="13"/>
    <w:qFormat/>
    <w:rsid w:val="00CE2F93"/>
    <w:pPr>
      <w:spacing w:after="0" w:line="360" w:lineRule="auto"/>
      <w:ind w:left="510" w:hanging="510"/>
      <w:jc w:val="both"/>
    </w:pPr>
    <w:rPr>
      <w:rFonts w:ascii="Times" w:eastAsiaTheme="minorEastAsia" w:hAnsi="Times" w:cs="Arial"/>
      <w:bCs/>
      <w:sz w:val="24"/>
      <w:szCs w:val="20"/>
      <w:lang w:eastAsia="pl-PL"/>
    </w:rPr>
  </w:style>
  <w:style w:type="paragraph" w:customStyle="1" w:styleId="ZTIRwPKTzmtirwpktartykuempunktem">
    <w:name w:val="Z/TIR_w_PKT – zm. tir. w pkt artykułem (punktem)"/>
    <w:basedOn w:val="TIRtiret"/>
    <w:uiPriority w:val="33"/>
    <w:qFormat/>
    <w:rsid w:val="00CE2F93"/>
    <w:pPr>
      <w:ind w:left="1894"/>
    </w:pPr>
  </w:style>
  <w:style w:type="paragraph" w:customStyle="1" w:styleId="TIRtiret">
    <w:name w:val="TIR – tiret"/>
    <w:basedOn w:val="LITlitera"/>
    <w:uiPriority w:val="15"/>
    <w:qFormat/>
    <w:rsid w:val="00CE2F93"/>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CE2F93"/>
    <w:pPr>
      <w:ind w:left="1021"/>
    </w:pPr>
  </w:style>
  <w:style w:type="paragraph" w:customStyle="1" w:styleId="CZWSPLITczwsplnaliter">
    <w:name w:val="CZ_WSP_LIT – część wspólna liter"/>
    <w:basedOn w:val="LITlitera"/>
    <w:next w:val="USTustnpkodeksu"/>
    <w:uiPriority w:val="17"/>
    <w:qFormat/>
    <w:rsid w:val="00CE2F93"/>
    <w:pPr>
      <w:ind w:left="510" w:firstLine="0"/>
    </w:pPr>
    <w:rPr>
      <w:szCs w:val="24"/>
    </w:rPr>
  </w:style>
  <w:style w:type="paragraph" w:customStyle="1" w:styleId="USTustnpkodeksu">
    <w:name w:val="UST(§) – ust. (§ np. kodeksu)"/>
    <w:basedOn w:val="ARTartustawynprozporzdzenia"/>
    <w:uiPriority w:val="12"/>
    <w:qFormat/>
    <w:rsid w:val="00CE2F93"/>
    <w:pPr>
      <w:spacing w:before="0"/>
    </w:pPr>
    <w:rPr>
      <w:bCs/>
    </w:rPr>
  </w:style>
  <w:style w:type="paragraph" w:customStyle="1" w:styleId="ARTartustawynprozporzdzenia">
    <w:name w:val="ART(§) – art. ustawy (§ np. rozporządzenia)"/>
    <w:uiPriority w:val="11"/>
    <w:qFormat/>
    <w:rsid w:val="00CE2F93"/>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ZARTzmartartykuempunktem">
    <w:name w:val="Z/ART(§) – zm. art. (§) artykułem (punktem)"/>
    <w:basedOn w:val="ARTartustawynprozporzdzenia"/>
    <w:uiPriority w:val="30"/>
    <w:qFormat/>
    <w:rsid w:val="00CE2F93"/>
    <w:pPr>
      <w:spacing w:before="0"/>
      <w:ind w:left="510"/>
    </w:pPr>
  </w:style>
  <w:style w:type="paragraph" w:customStyle="1" w:styleId="2TIRpodwjnytiret">
    <w:name w:val="2TIR – podwójny tiret"/>
    <w:basedOn w:val="TIRtiret"/>
    <w:uiPriority w:val="73"/>
    <w:qFormat/>
    <w:rsid w:val="00CE2F93"/>
    <w:pPr>
      <w:ind w:left="1780"/>
    </w:pPr>
  </w:style>
  <w:style w:type="character" w:customStyle="1" w:styleId="StopkaZnak">
    <w:name w:val="Stopka Znak"/>
    <w:basedOn w:val="Domylnaczcionkaakapitu"/>
    <w:link w:val="Stopka"/>
    <w:uiPriority w:val="99"/>
    <w:rsid w:val="00CE2F93"/>
    <w:rPr>
      <w:rFonts w:ascii="Times" w:eastAsia="Times New Roman" w:hAnsi="Times" w:cs="Times New Roman"/>
      <w:kern w:val="1"/>
      <w:sz w:val="24"/>
      <w:szCs w:val="24"/>
      <w:lang w:eastAsia="ar-SA"/>
    </w:rPr>
  </w:style>
  <w:style w:type="paragraph" w:styleId="Stopka">
    <w:name w:val="footer"/>
    <w:basedOn w:val="Normalny"/>
    <w:link w:val="StopkaZnak"/>
    <w:uiPriority w:val="99"/>
    <w:rsid w:val="00CE2F93"/>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rPr>
  </w:style>
  <w:style w:type="character" w:customStyle="1" w:styleId="TekstdymkaZnak">
    <w:name w:val="Tekst dymka Znak"/>
    <w:basedOn w:val="Domylnaczcionkaakapitu"/>
    <w:link w:val="Tekstdymka"/>
    <w:uiPriority w:val="99"/>
    <w:semiHidden/>
    <w:rsid w:val="00CE2F93"/>
    <w:rPr>
      <w:rFonts w:ascii="Tahoma" w:eastAsia="Times New Roman" w:hAnsi="Tahoma" w:cs="Tahoma"/>
      <w:kern w:val="1"/>
      <w:sz w:val="24"/>
      <w:szCs w:val="16"/>
      <w:lang w:eastAsia="ar-SA"/>
    </w:rPr>
  </w:style>
  <w:style w:type="paragraph" w:styleId="Tekstdymka">
    <w:name w:val="Balloon Text"/>
    <w:basedOn w:val="Normalny"/>
    <w:link w:val="TekstdymkaZnak"/>
    <w:uiPriority w:val="99"/>
    <w:semiHidden/>
    <w:rsid w:val="00CE2F93"/>
    <w:pPr>
      <w:widowControl w:val="0"/>
      <w:suppressAutoHyphens/>
      <w:spacing w:after="0" w:line="360" w:lineRule="auto"/>
    </w:pPr>
    <w:rPr>
      <w:rFonts w:ascii="Tahoma" w:eastAsia="Times New Roman" w:hAnsi="Tahoma" w:cs="Tahoma"/>
      <w:kern w:val="1"/>
      <w:sz w:val="24"/>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CE2F93"/>
    <w:pPr>
      <w:ind w:left="1497"/>
    </w:pPr>
  </w:style>
  <w:style w:type="paragraph" w:customStyle="1" w:styleId="CZWSPTIRczwsplnatiret">
    <w:name w:val="CZ_WSP_TIR – część wspólna tiret"/>
    <w:basedOn w:val="TIRtiret"/>
    <w:next w:val="USTustnpkodeksu"/>
    <w:uiPriority w:val="17"/>
    <w:qFormat/>
    <w:rsid w:val="00CE2F93"/>
    <w:pPr>
      <w:ind w:left="987" w:firstLine="0"/>
    </w:pPr>
  </w:style>
  <w:style w:type="paragraph" w:customStyle="1" w:styleId="ZPKTzmpktartykuempunktem">
    <w:name w:val="Z/PKT – zm. pkt artykułem (punktem)"/>
    <w:basedOn w:val="PKTpunkt"/>
    <w:uiPriority w:val="31"/>
    <w:qFormat/>
    <w:rsid w:val="00CE2F93"/>
    <w:pPr>
      <w:ind w:left="1020"/>
    </w:pPr>
  </w:style>
  <w:style w:type="paragraph" w:customStyle="1" w:styleId="ZTIRwLITzmtirwlitartykuempunktem">
    <w:name w:val="Z/TIR_w_LIT – zm. tir. w lit. artykułem (punktem)"/>
    <w:basedOn w:val="TIRtiret"/>
    <w:uiPriority w:val="33"/>
    <w:qFormat/>
    <w:rsid w:val="00CE2F93"/>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CE2F93"/>
  </w:style>
  <w:style w:type="paragraph" w:customStyle="1" w:styleId="ZLITzmlitartykuempunktem">
    <w:name w:val="Z/LIT – zm. lit. artykułem (punktem)"/>
    <w:basedOn w:val="LITlitera"/>
    <w:uiPriority w:val="32"/>
    <w:qFormat/>
    <w:rsid w:val="00CE2F93"/>
  </w:style>
  <w:style w:type="paragraph" w:styleId="Bezodstpw">
    <w:name w:val="No Spacing"/>
    <w:uiPriority w:val="99"/>
    <w:rsid w:val="00CE2F93"/>
    <w:pPr>
      <w:widowControl w:val="0"/>
      <w:suppressAutoHyphens/>
      <w:spacing w:after="0" w:line="360" w:lineRule="auto"/>
    </w:pPr>
    <w:rPr>
      <w:rFonts w:ascii="Times" w:eastAsia="Times New Roman" w:hAnsi="Times" w:cs="Times New Roman"/>
      <w:kern w:val="1"/>
      <w:sz w:val="24"/>
      <w:szCs w:val="24"/>
      <w:lang w:eastAsia="ar-SA"/>
    </w:rPr>
  </w:style>
  <w:style w:type="paragraph" w:customStyle="1" w:styleId="DATAAKTUdatauchwalenialubwydaniaaktu">
    <w:name w:val="DATA_AKTU – data uchwalenia lub wydania aktu"/>
    <w:next w:val="TYTUAKTUprzedmiotregulacjiustawylubrozporzdzenia"/>
    <w:uiPriority w:val="6"/>
    <w:qFormat/>
    <w:rsid w:val="00CE2F93"/>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CE2F93"/>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CZKSIGAoznaczenieiprzedmiotczcilubksigi">
    <w:name w:val="CZĘŚĆ(KSIĘGA) – oznaczenie i przedmiot części lub księgi"/>
    <w:next w:val="ARTartustawynprozporzdzenia"/>
    <w:uiPriority w:val="8"/>
    <w:qFormat/>
    <w:rsid w:val="00CE2F93"/>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E2F93"/>
    <w:rPr>
      <w:bCs/>
    </w:rPr>
  </w:style>
  <w:style w:type="paragraph" w:customStyle="1" w:styleId="OZNRODZAKTUtznustawalubrozporzdzenieiorganwydajcy">
    <w:name w:val="OZN_RODZ_AKTU – tzn. ustawa lub rozporządzenie i organ wydający"/>
    <w:next w:val="DATAAKTUdatauchwalenialubwydaniaaktu"/>
    <w:uiPriority w:val="5"/>
    <w:qFormat/>
    <w:rsid w:val="00CE2F93"/>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CZWSPPKTczwsplnapunktw">
    <w:name w:val="CZ_WSP_PKT – część wspólna punktów"/>
    <w:basedOn w:val="PKTpunkt"/>
    <w:next w:val="USTustnpkodeksu"/>
    <w:uiPriority w:val="16"/>
    <w:qFormat/>
    <w:rsid w:val="00CE2F93"/>
    <w:pPr>
      <w:ind w:left="0" w:firstLine="0"/>
    </w:pPr>
  </w:style>
  <w:style w:type="paragraph" w:customStyle="1" w:styleId="CYTcytatnpprzysigi">
    <w:name w:val="CYT – cytat np. przysięgi"/>
    <w:basedOn w:val="USTustnpkodeksu"/>
    <w:next w:val="USTustnpkodeksu"/>
    <w:uiPriority w:val="18"/>
    <w:qFormat/>
    <w:rsid w:val="00CE2F93"/>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CE2F93"/>
    <w:pPr>
      <w:keepNext/>
      <w:suppressAutoHyphens/>
      <w:spacing w:before="120" w:after="0" w:line="360" w:lineRule="auto"/>
      <w:jc w:val="center"/>
    </w:pPr>
    <w:rPr>
      <w:rFonts w:ascii="Times" w:eastAsiaTheme="minorEastAsia" w:hAnsi="Times" w:cs="Times New Roman"/>
      <w:b/>
      <w:bCs/>
      <w:sz w:val="24"/>
      <w:szCs w:val="24"/>
      <w:lang w:eastAsia="pl-PL"/>
    </w:rPr>
  </w:style>
  <w:style w:type="paragraph" w:customStyle="1" w:styleId="ZLITCZWSPTIRwLITzmczciwsptirwlitliter">
    <w:name w:val="Z_LIT/CZ_WSP_TIR_w_LIT – zm. części wsp. tir. w lit. literą"/>
    <w:basedOn w:val="CZWSPTIRczwsplnatiret"/>
    <w:next w:val="LITlitera"/>
    <w:uiPriority w:val="51"/>
    <w:qFormat/>
    <w:rsid w:val="00CE2F93"/>
    <w:pPr>
      <w:ind w:left="1463"/>
    </w:pPr>
  </w:style>
  <w:style w:type="paragraph" w:customStyle="1" w:styleId="ZLITTIRwLITzmtirwlitliter">
    <w:name w:val="Z_LIT/TIR_w_LIT – zm. tir. w lit. literą"/>
    <w:basedOn w:val="TIRtiret"/>
    <w:uiPriority w:val="49"/>
    <w:qFormat/>
    <w:rsid w:val="00CE2F93"/>
    <w:pPr>
      <w:ind w:left="1860"/>
    </w:pPr>
  </w:style>
  <w:style w:type="paragraph" w:customStyle="1" w:styleId="TYTDZOZNoznaczenietytuulubdziau">
    <w:name w:val="TYT(DZ)_OZN – oznaczenie tytułu lub działu"/>
    <w:next w:val="Normalny"/>
    <w:uiPriority w:val="9"/>
    <w:qFormat/>
    <w:rsid w:val="00CE2F93"/>
    <w:pPr>
      <w:keepNext/>
      <w:spacing w:before="120" w:after="0" w:line="360" w:lineRule="auto"/>
      <w:jc w:val="center"/>
    </w:pPr>
    <w:rPr>
      <w:rFonts w:ascii="Times" w:eastAsiaTheme="minorEastAsia" w:hAnsi="Times" w:cs="Arial"/>
      <w:bCs/>
      <w:caps/>
      <w:kern w:val="24"/>
      <w:sz w:val="24"/>
      <w:szCs w:val="24"/>
      <w:lang w:eastAsia="pl-PL"/>
    </w:rPr>
  </w:style>
  <w:style w:type="paragraph" w:customStyle="1" w:styleId="ZWMATFIZCHEMzmwzorumatfizlubchemartykuempunktem">
    <w:name w:val="Z/W_MAT(FIZ|CHEM) – zm. wzoru mat. (fiz. lub chem.) artykułem (punktem)"/>
    <w:basedOn w:val="WMATFIZCHEMwzrmatfizlubchem"/>
    <w:uiPriority w:val="38"/>
    <w:qFormat/>
    <w:rsid w:val="00CE2F93"/>
    <w:pPr>
      <w:ind w:left="510"/>
    </w:pPr>
  </w:style>
  <w:style w:type="paragraph" w:customStyle="1" w:styleId="WMATFIZCHEMwzrmatfizlubchem">
    <w:name w:val="W_MAT(FIZ|CHEM) – wzór mat. (fiz. lub chem.)"/>
    <w:uiPriority w:val="18"/>
    <w:qFormat/>
    <w:rsid w:val="00CE2F93"/>
    <w:pPr>
      <w:spacing w:after="0" w:line="360" w:lineRule="auto"/>
      <w:jc w:val="center"/>
    </w:pPr>
    <w:rPr>
      <w:rFonts w:ascii="Times New Roman" w:eastAsiaTheme="minorEastAsia" w:hAnsi="Times New Roman" w:cs="Arial"/>
      <w:sz w:val="24"/>
      <w:szCs w:val="20"/>
      <w:lang w:eastAsia="pl-PL"/>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CE2F93"/>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CE2F93"/>
    <w:pPr>
      <w:keepNext/>
      <w:suppressAutoHyphens/>
      <w:spacing w:after="0" w:line="360" w:lineRule="auto"/>
      <w:ind w:left="510"/>
      <w:jc w:val="center"/>
    </w:pPr>
    <w:rPr>
      <w:rFonts w:ascii="Times" w:eastAsia="Times New Roman" w:hAnsi="Times" w:cs="Times New Roman"/>
      <w:sz w:val="24"/>
      <w:szCs w:val="26"/>
      <w:lang w:eastAsia="pl-PL"/>
    </w:rPr>
  </w:style>
  <w:style w:type="paragraph" w:customStyle="1" w:styleId="ZTIRzmtirartykuempunktem">
    <w:name w:val="Z/TIR – zm. tir. artykułem (punktem)"/>
    <w:basedOn w:val="TIRtiret"/>
    <w:next w:val="PKTpunkt"/>
    <w:uiPriority w:val="33"/>
    <w:qFormat/>
    <w:rsid w:val="00CE2F93"/>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CE2F93"/>
    <w:pPr>
      <w:ind w:left="510"/>
    </w:pPr>
  </w:style>
  <w:style w:type="paragraph" w:customStyle="1" w:styleId="ZZLITzmianazmlit">
    <w:name w:val="ZZ/LIT – zmiana zm. lit."/>
    <w:basedOn w:val="ZZPKTzmianazmpkt"/>
    <w:uiPriority w:val="67"/>
    <w:qFormat/>
    <w:rsid w:val="00CE2F93"/>
    <w:pPr>
      <w:ind w:left="2370" w:hanging="476"/>
    </w:pPr>
  </w:style>
  <w:style w:type="paragraph" w:customStyle="1" w:styleId="ZZPKTzmianazmpkt">
    <w:name w:val="ZZ/PKT – zmiana zm. pkt"/>
    <w:basedOn w:val="ZPKTzmpktartykuempunktem"/>
    <w:uiPriority w:val="66"/>
    <w:qFormat/>
    <w:rsid w:val="00CE2F93"/>
    <w:pPr>
      <w:ind w:left="2404"/>
    </w:pPr>
  </w:style>
  <w:style w:type="paragraph" w:customStyle="1" w:styleId="ZZTIRzmianazmtir">
    <w:name w:val="ZZ/TIR – zmiana zm. tir."/>
    <w:basedOn w:val="ZZLITzmianazmlit"/>
    <w:uiPriority w:val="67"/>
    <w:qFormat/>
    <w:rsid w:val="00CE2F93"/>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CE2F93"/>
    <w:pPr>
      <w:keepNext/>
      <w:suppressAutoHyphens/>
      <w:spacing w:after="0" w:line="360" w:lineRule="auto"/>
      <w:ind w:left="510"/>
      <w:jc w:val="center"/>
    </w:pPr>
    <w:rPr>
      <w:rFonts w:ascii="Times" w:eastAsiaTheme="minorEastAsia" w:hAnsi="Times" w:cs="Arial"/>
      <w:bCs/>
      <w:kern w:val="24"/>
      <w:sz w:val="24"/>
      <w:szCs w:val="24"/>
      <w:lang w:eastAsia="pl-PL"/>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CE2F93"/>
    <w:pPr>
      <w:spacing w:after="120"/>
      <w:ind w:left="510"/>
    </w:pPr>
    <w:rPr>
      <w:b w:val="0"/>
    </w:rPr>
  </w:style>
  <w:style w:type="paragraph" w:customStyle="1" w:styleId="ZLITUSTzmustliter">
    <w:name w:val="Z_LIT/UST(§) – zm. ust. (§) literą"/>
    <w:basedOn w:val="USTustnpkodeksu"/>
    <w:uiPriority w:val="46"/>
    <w:qFormat/>
    <w:rsid w:val="00CE2F93"/>
    <w:pPr>
      <w:ind w:left="987"/>
    </w:pPr>
  </w:style>
  <w:style w:type="paragraph" w:customStyle="1" w:styleId="ZLITPKTzmpktliter">
    <w:name w:val="Z_LIT/PKT – zm. pkt literą"/>
    <w:basedOn w:val="PKTpunkt"/>
    <w:uiPriority w:val="47"/>
    <w:qFormat/>
    <w:rsid w:val="00CE2F93"/>
    <w:pPr>
      <w:ind w:left="1497"/>
    </w:pPr>
  </w:style>
  <w:style w:type="paragraph" w:customStyle="1" w:styleId="ZZCZWSPPKTzmianazmczciwsppkt">
    <w:name w:val="ZZ/CZ_WSP_PKT – zmiana. zm. części wsp. pkt"/>
    <w:basedOn w:val="ZZARTzmianazmart"/>
    <w:next w:val="ZPKTzmpktartykuempunktem"/>
    <w:uiPriority w:val="68"/>
    <w:qFormat/>
    <w:rsid w:val="00CE2F93"/>
    <w:pPr>
      <w:ind w:firstLine="0"/>
    </w:pPr>
  </w:style>
  <w:style w:type="paragraph" w:customStyle="1" w:styleId="ZZARTzmianazmart">
    <w:name w:val="ZZ/ART(§) – zmiana zm. art. (§)"/>
    <w:basedOn w:val="ZARTzmartartykuempunktem"/>
    <w:uiPriority w:val="65"/>
    <w:qFormat/>
    <w:rsid w:val="00CE2F93"/>
    <w:pPr>
      <w:ind w:left="1894"/>
    </w:pPr>
  </w:style>
  <w:style w:type="paragraph" w:customStyle="1" w:styleId="ZLITLITzmlitliter">
    <w:name w:val="Z_LIT/LIT – zm. lit. literą"/>
    <w:basedOn w:val="LITlitera"/>
    <w:uiPriority w:val="48"/>
    <w:qFormat/>
    <w:rsid w:val="00CE2F93"/>
    <w:pPr>
      <w:ind w:left="1463"/>
    </w:pPr>
  </w:style>
  <w:style w:type="paragraph" w:customStyle="1" w:styleId="ZLITCZWSPPKTzmczciwsppktliter">
    <w:name w:val="Z_LIT/CZ_WSP_PKT – zm. części wsp. pkt literą"/>
    <w:basedOn w:val="CZWSPLITczwsplnaliter"/>
    <w:next w:val="LITlitera"/>
    <w:uiPriority w:val="50"/>
    <w:qFormat/>
    <w:rsid w:val="00CE2F93"/>
    <w:pPr>
      <w:ind w:left="987"/>
    </w:pPr>
  </w:style>
  <w:style w:type="paragraph" w:customStyle="1" w:styleId="ZLITTIRzmtirliter">
    <w:name w:val="Z_LIT/TIR – zm. tir. literą"/>
    <w:basedOn w:val="TIRtiret"/>
    <w:uiPriority w:val="49"/>
    <w:qFormat/>
    <w:rsid w:val="00CE2F93"/>
  </w:style>
  <w:style w:type="paragraph" w:customStyle="1" w:styleId="ZZCZWSPLITwPKTzmianazmczciwsplitwpkt">
    <w:name w:val="ZZ/CZ_WSP_LIT_w_PKT – zmiana zm. części wsp. lit. w pkt"/>
    <w:basedOn w:val="ZZLITwPKTzmianazmlitwpkt"/>
    <w:uiPriority w:val="69"/>
    <w:qFormat/>
    <w:rsid w:val="00CE2F93"/>
    <w:pPr>
      <w:ind w:left="2404" w:firstLine="0"/>
    </w:pPr>
  </w:style>
  <w:style w:type="paragraph" w:customStyle="1" w:styleId="ZZLITwPKTzmianazmlitwpkt">
    <w:name w:val="ZZ/LIT_w_PKT – zmiana zm. lit. w pkt"/>
    <w:basedOn w:val="ZLITwPKTzmlitwpktartykuempunktem"/>
    <w:uiPriority w:val="67"/>
    <w:qFormat/>
    <w:rsid w:val="00CE2F93"/>
    <w:pPr>
      <w:ind w:left="2880"/>
    </w:pPr>
  </w:style>
  <w:style w:type="paragraph" w:customStyle="1" w:styleId="ZLITLITwPKTzmlitwpktliter">
    <w:name w:val="Z_LIT/LIT_w_PKT – zm. lit. w pkt literą"/>
    <w:basedOn w:val="LITlitera"/>
    <w:uiPriority w:val="48"/>
    <w:qFormat/>
    <w:rsid w:val="00CE2F93"/>
    <w:pPr>
      <w:ind w:left="1973"/>
    </w:pPr>
  </w:style>
  <w:style w:type="paragraph" w:customStyle="1" w:styleId="ZLITCZWSPLITwPKTzmczciwsplitwpktliter">
    <w:name w:val="Z_LIT/CZ_WSP_LIT_w_PKT – zm. części wsp. lit. w pkt literą"/>
    <w:basedOn w:val="CZWSPLITczwsplnaliter"/>
    <w:next w:val="LITlitera"/>
    <w:uiPriority w:val="51"/>
    <w:qFormat/>
    <w:rsid w:val="00CE2F93"/>
    <w:pPr>
      <w:ind w:left="1497"/>
    </w:pPr>
  </w:style>
  <w:style w:type="paragraph" w:customStyle="1" w:styleId="ZLITTIRwPKTzmtirwpktliter">
    <w:name w:val="Z_LIT/TIR_w_PKT – zm. tir. w pkt literą"/>
    <w:basedOn w:val="TIRtiret"/>
    <w:uiPriority w:val="49"/>
    <w:qFormat/>
    <w:rsid w:val="00CE2F93"/>
    <w:pPr>
      <w:ind w:left="2370"/>
    </w:pPr>
  </w:style>
  <w:style w:type="paragraph" w:customStyle="1" w:styleId="ZLITCZWSPTIRwPKTzmczciwsptirwpktliter">
    <w:name w:val="Z_LIT/CZ_WSP_TIR_w_PKT – zm. części wsp. tir. w pkt literą"/>
    <w:basedOn w:val="CZWSPTIRczwsplnatiret"/>
    <w:next w:val="LITlitera"/>
    <w:uiPriority w:val="51"/>
    <w:qFormat/>
    <w:rsid w:val="00CE2F93"/>
    <w:pPr>
      <w:ind w:left="1973"/>
    </w:pPr>
  </w:style>
  <w:style w:type="character" w:customStyle="1" w:styleId="TekstprzypisudolnegoZnak">
    <w:name w:val="Tekst przypisu dolnego Znak"/>
    <w:basedOn w:val="Domylnaczcionkaakapitu"/>
    <w:link w:val="Tekstprzypisudolnego"/>
    <w:uiPriority w:val="99"/>
    <w:semiHidden/>
    <w:rsid w:val="00CE2F93"/>
    <w:rPr>
      <w:rFonts w:ascii="Times" w:eastAsia="Times New Roman" w:hAnsi="Times" w:cs="Times New Roman"/>
      <w:sz w:val="24"/>
      <w:szCs w:val="24"/>
      <w:lang w:eastAsia="pl-PL"/>
    </w:rPr>
  </w:style>
  <w:style w:type="paragraph" w:styleId="Tekstprzypisudolnego">
    <w:name w:val="footnote text"/>
    <w:basedOn w:val="Normalny"/>
    <w:link w:val="TekstprzypisudolnegoZnak"/>
    <w:uiPriority w:val="99"/>
    <w:semiHidden/>
    <w:qFormat/>
    <w:rsid w:val="00CE2F93"/>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paragraph" w:customStyle="1" w:styleId="ZTIRLITzmlittiret">
    <w:name w:val="Z_TIR/LIT – zm. lit. tiret"/>
    <w:basedOn w:val="LITlitera"/>
    <w:uiPriority w:val="57"/>
    <w:qFormat/>
    <w:rsid w:val="00CE2F93"/>
    <w:pPr>
      <w:ind w:left="1859"/>
    </w:pPr>
  </w:style>
  <w:style w:type="paragraph" w:customStyle="1" w:styleId="ZTIRCZWSPPKTzmczciwsppkttiret">
    <w:name w:val="Z_TIR/CZ_WSP_PKT – zm. części wsp. pkt tiret"/>
    <w:basedOn w:val="CZWSPLITczwsplnaliter"/>
    <w:next w:val="TIRtiret"/>
    <w:uiPriority w:val="58"/>
    <w:qFormat/>
    <w:rsid w:val="00CE2F93"/>
    <w:pPr>
      <w:ind w:left="1383"/>
    </w:pPr>
  </w:style>
  <w:style w:type="paragraph" w:customStyle="1" w:styleId="ZTIRTIRzmtirtiret">
    <w:name w:val="Z_TIR/TIR – zm. tir. tiret"/>
    <w:basedOn w:val="TIRtiret"/>
    <w:uiPriority w:val="57"/>
    <w:qFormat/>
    <w:rsid w:val="00CE2F93"/>
    <w:pPr>
      <w:ind w:left="1780"/>
    </w:pPr>
  </w:style>
  <w:style w:type="paragraph" w:customStyle="1" w:styleId="ZZCZWSPTIRwPKTzmianazmczciwsptirwpkt">
    <w:name w:val="ZZ/CZ_WSP_TIR_w_PKT – zmiana zm. części wsp. tir. w pkt"/>
    <w:basedOn w:val="ZZTIRwPKTzmianazmtirwpkt"/>
    <w:uiPriority w:val="70"/>
    <w:qFormat/>
    <w:rsid w:val="00CE2F93"/>
    <w:pPr>
      <w:ind w:left="2880" w:firstLine="0"/>
    </w:pPr>
  </w:style>
  <w:style w:type="paragraph" w:customStyle="1" w:styleId="ZZTIRwPKTzmianazmtirwpkt">
    <w:name w:val="ZZ/TIR_w_PKT – zmiana zm. tir. w pkt"/>
    <w:basedOn w:val="ZTIRwPKTzmtirwpktartykuempunktem"/>
    <w:uiPriority w:val="67"/>
    <w:qFormat/>
    <w:rsid w:val="00CE2F93"/>
    <w:pPr>
      <w:ind w:left="3277"/>
    </w:pPr>
  </w:style>
  <w:style w:type="paragraph" w:customStyle="1" w:styleId="ZZTIRwLITzmianazmtirwlit">
    <w:name w:val="ZZ/TIR_w_LIT – zmiana zm. tir. w lit."/>
    <w:basedOn w:val="ZZTIRzmianazmtir"/>
    <w:uiPriority w:val="67"/>
    <w:qFormat/>
    <w:rsid w:val="00CE2F93"/>
    <w:pPr>
      <w:ind w:left="2767"/>
    </w:pPr>
  </w:style>
  <w:style w:type="paragraph" w:customStyle="1" w:styleId="ZTIRTIRwLITzmtirwlittiret">
    <w:name w:val="Z_TIR/TIR_w_LIT – zm. tir. w lit. tiret"/>
    <w:basedOn w:val="TIRtiret"/>
    <w:uiPriority w:val="57"/>
    <w:qFormat/>
    <w:rsid w:val="00CE2F93"/>
    <w:pPr>
      <w:ind w:left="2257"/>
    </w:pPr>
  </w:style>
  <w:style w:type="paragraph" w:customStyle="1" w:styleId="ZTIRCZWSPTIRwLITzmczciwsptirwlittiret">
    <w:name w:val="Z_TIR/CZ_WSP_TIR_w_LIT – zm. części wsp. tir. w lit. tiret"/>
    <w:basedOn w:val="CZWSPTIRczwsplnatiret"/>
    <w:next w:val="TIRtiret"/>
    <w:uiPriority w:val="60"/>
    <w:qFormat/>
    <w:rsid w:val="00CE2F93"/>
    <w:pPr>
      <w:ind w:left="1860"/>
    </w:pPr>
  </w:style>
  <w:style w:type="paragraph" w:customStyle="1" w:styleId="CZWSP2TIRczwsplnapodwjnychtiret">
    <w:name w:val="CZ_WSP_2TIR – część wspólna podwójnych tiret"/>
    <w:basedOn w:val="CZWSPTIRczwsplnatiret"/>
    <w:next w:val="TIRtiret"/>
    <w:uiPriority w:val="73"/>
    <w:qFormat/>
    <w:rsid w:val="00CE2F93"/>
    <w:pPr>
      <w:ind w:left="1780"/>
    </w:pPr>
  </w:style>
  <w:style w:type="paragraph" w:customStyle="1" w:styleId="Z2TIRzmpodwtirartykuempunktem">
    <w:name w:val="Z/2TIR – zm. podw. tir. artykułem (punktem)"/>
    <w:basedOn w:val="TIRtiret"/>
    <w:uiPriority w:val="73"/>
    <w:qFormat/>
    <w:rsid w:val="00CE2F93"/>
    <w:pPr>
      <w:ind w:left="907"/>
    </w:pPr>
  </w:style>
  <w:style w:type="paragraph" w:customStyle="1" w:styleId="ZZCZWSPTIRwLITzmianazmczciwsptirwlit">
    <w:name w:val="ZZ/CZ_WSP_TIR_w_LIT – zmiana zm. części wsp. tir. w lit."/>
    <w:basedOn w:val="ZZTIRwLITzmianazmtirwlit"/>
    <w:uiPriority w:val="70"/>
    <w:qFormat/>
    <w:rsid w:val="00CE2F93"/>
    <w:pPr>
      <w:ind w:left="2370" w:firstLine="0"/>
    </w:pPr>
  </w:style>
  <w:style w:type="paragraph" w:customStyle="1" w:styleId="ZLIT2TIRzmpodwtirliter">
    <w:name w:val="Z_LIT/2TIR – zm. podw. tir. literą"/>
    <w:basedOn w:val="TIRtiret"/>
    <w:uiPriority w:val="75"/>
    <w:qFormat/>
    <w:rsid w:val="00CE2F93"/>
  </w:style>
  <w:style w:type="paragraph" w:customStyle="1" w:styleId="ZTIR2TIRzmpodwtirtiret">
    <w:name w:val="Z_TIR/2TIR – zm. podw. tir. tiret"/>
    <w:basedOn w:val="TIRtiret"/>
    <w:uiPriority w:val="78"/>
    <w:qFormat/>
    <w:rsid w:val="00CE2F93"/>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CE2F93"/>
    <w:pPr>
      <w:ind w:left="1780"/>
    </w:pPr>
  </w:style>
  <w:style w:type="paragraph" w:customStyle="1" w:styleId="Z2TIRwPKTzmpodwtirwpktartykuempunktem">
    <w:name w:val="Z/2TIR_w_PKT – zm. podw. tir. w pkt artykułem (punktem)"/>
    <w:basedOn w:val="TIRtiret"/>
    <w:next w:val="ZPKTzmpktartykuempunktem"/>
    <w:uiPriority w:val="74"/>
    <w:qFormat/>
    <w:rsid w:val="00CE2F93"/>
    <w:pPr>
      <w:ind w:left="2291"/>
    </w:pPr>
  </w:style>
  <w:style w:type="paragraph" w:customStyle="1" w:styleId="ZTIRPKTzmpkttiret">
    <w:name w:val="Z_TIR/PKT – zm. pkt tiret"/>
    <w:basedOn w:val="PKTpunkt"/>
    <w:uiPriority w:val="56"/>
    <w:qFormat/>
    <w:rsid w:val="00CE2F93"/>
    <w:pPr>
      <w:ind w:left="1893"/>
    </w:pPr>
  </w:style>
  <w:style w:type="paragraph" w:customStyle="1" w:styleId="ZTIRLITwPKTzmlitwpkttiret">
    <w:name w:val="Z_TIR/LIT_w_PKT – zm. lit. w pkt tiret"/>
    <w:basedOn w:val="LITlitera"/>
    <w:uiPriority w:val="57"/>
    <w:qFormat/>
    <w:rsid w:val="00CE2F93"/>
    <w:pPr>
      <w:ind w:left="2336"/>
    </w:pPr>
  </w:style>
  <w:style w:type="paragraph" w:customStyle="1" w:styleId="ZTIRCZWSPLITwPKTzmczciwsplitwpkttiret">
    <w:name w:val="Z_TIR/CZ_WSP_LIT_w_PKT – zm. części wsp. lit. w pkt tiret"/>
    <w:basedOn w:val="CZWSPLITczwsplnaliter"/>
    <w:uiPriority w:val="59"/>
    <w:qFormat/>
    <w:rsid w:val="00CE2F93"/>
    <w:pPr>
      <w:ind w:left="1860"/>
    </w:pPr>
  </w:style>
  <w:style w:type="paragraph" w:customStyle="1" w:styleId="ZTIR2TIRwLITzmpodwtirwlittiret">
    <w:name w:val="Z_TIR/2TIR_w_LIT – zm. podw. tir. w lit. tiret"/>
    <w:basedOn w:val="TIRtiret"/>
    <w:uiPriority w:val="79"/>
    <w:qFormat/>
    <w:rsid w:val="00CE2F93"/>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CE2F93"/>
    <w:pPr>
      <w:ind w:left="2257"/>
    </w:pPr>
  </w:style>
  <w:style w:type="paragraph" w:customStyle="1" w:styleId="ZTIR2TIRwTIRzmpodwtirwtirtiret">
    <w:name w:val="Z_TIR/2TIR_w_TIR – zm. podw. tir. w tir. tiret"/>
    <w:basedOn w:val="TIRtiret"/>
    <w:uiPriority w:val="78"/>
    <w:qFormat/>
    <w:rsid w:val="00CE2F93"/>
    <w:pPr>
      <w:ind w:left="2177"/>
    </w:pPr>
  </w:style>
  <w:style w:type="paragraph" w:customStyle="1" w:styleId="ZTIRCZWSP2TIRwTIRzmczciwsppodwtirwtirtiret">
    <w:name w:val="Z_TIR/CZ_WSP_2TIR_w_TIR – zm. części wsp. podw. tir. w tir. tiret"/>
    <w:basedOn w:val="CZWSPTIRczwsplnatiret"/>
    <w:uiPriority w:val="79"/>
    <w:qFormat/>
    <w:rsid w:val="00CE2F93"/>
    <w:pPr>
      <w:ind w:left="1780"/>
    </w:pPr>
  </w:style>
  <w:style w:type="paragraph" w:customStyle="1" w:styleId="Z2TIRLITzmlitpodwjnymtiret">
    <w:name w:val="Z_2TIR/LIT – zm. lit. podwójnym tiret"/>
    <w:basedOn w:val="LITlitera"/>
    <w:uiPriority w:val="84"/>
    <w:qFormat/>
    <w:rsid w:val="00CE2F93"/>
    <w:pPr>
      <w:ind w:left="2256"/>
    </w:pPr>
  </w:style>
  <w:style w:type="paragraph" w:customStyle="1" w:styleId="ZZ2TIRwTIRzmianazmpodwtirwtir">
    <w:name w:val="ZZ/2TIR_w_TIR – zmiana zm. podw. tir. w tir."/>
    <w:basedOn w:val="ZZCZWSP2TIRzmianazmczciwsppodwtir"/>
    <w:uiPriority w:val="93"/>
    <w:qFormat/>
    <w:rsid w:val="00CE2F93"/>
    <w:pPr>
      <w:ind w:left="2688" w:hanging="397"/>
    </w:pPr>
  </w:style>
  <w:style w:type="paragraph" w:customStyle="1" w:styleId="ZZCZWSP2TIRzmianazmczciwsppodwtir">
    <w:name w:val="ZZ/CZ_WSP_2TIR – zmiana zm. części wsp. podw. tir."/>
    <w:basedOn w:val="ZZTIRzmianazmtir"/>
    <w:next w:val="ZZUSTzmianazmust"/>
    <w:uiPriority w:val="94"/>
    <w:qFormat/>
    <w:rsid w:val="00CE2F93"/>
    <w:pPr>
      <w:ind w:left="1894" w:firstLine="0"/>
    </w:pPr>
  </w:style>
  <w:style w:type="paragraph" w:customStyle="1" w:styleId="ZZUSTzmianazmust">
    <w:name w:val="ZZ/UST(§) – zmiana zm. ust. (§)"/>
    <w:basedOn w:val="ZZARTzmianazmart"/>
    <w:uiPriority w:val="65"/>
    <w:qFormat/>
    <w:rsid w:val="00CE2F93"/>
  </w:style>
  <w:style w:type="paragraph" w:customStyle="1" w:styleId="ZZ2TIRwLITzmianazmpodwtirwlit">
    <w:name w:val="ZZ/2TIR_w_LIT – zmiana zm. podw. tir. w lit."/>
    <w:basedOn w:val="ZZ2TIRwTIRzmianazmpodwtirwtir"/>
    <w:uiPriority w:val="94"/>
    <w:qFormat/>
    <w:rsid w:val="00CE2F93"/>
    <w:pPr>
      <w:ind w:left="3164"/>
    </w:pPr>
  </w:style>
  <w:style w:type="paragraph" w:customStyle="1" w:styleId="Z2TIRTIRwLITzmtirwlitpodwjnymtiret">
    <w:name w:val="Z_2TIR/TIR_w_LIT – zm. tir. w lit. podwójnym tiret"/>
    <w:basedOn w:val="TIRtiret"/>
    <w:uiPriority w:val="84"/>
    <w:qFormat/>
    <w:rsid w:val="00CE2F93"/>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CE2F93"/>
    <w:pPr>
      <w:ind w:left="2257"/>
    </w:pPr>
  </w:style>
  <w:style w:type="paragraph" w:customStyle="1" w:styleId="ZZ2TIRwPKTzmianazmpodwtirwpkt">
    <w:name w:val="ZZ/2TIR_w_PKT – zmiana zm. podw. tir. w pkt"/>
    <w:basedOn w:val="ZZ2TIRwLITzmianazmpodwtirwlit"/>
    <w:uiPriority w:val="94"/>
    <w:qFormat/>
    <w:rsid w:val="00CE2F93"/>
    <w:pPr>
      <w:ind w:left="3674"/>
    </w:pPr>
  </w:style>
  <w:style w:type="paragraph" w:customStyle="1" w:styleId="ZZCZWSP2TIRwTIRzmianazmczciwsppodwtirwtir">
    <w:name w:val="ZZ/CZ_WSP_2TIR_w_TIR – zmiana zm. części wsp. podw. tir. w tir."/>
    <w:basedOn w:val="ZZ2TIRwLITzmianazmpodwtirwlit"/>
    <w:uiPriority w:val="94"/>
    <w:qFormat/>
    <w:rsid w:val="00CE2F93"/>
    <w:pPr>
      <w:ind w:left="2291" w:firstLine="0"/>
    </w:pPr>
  </w:style>
  <w:style w:type="paragraph" w:customStyle="1" w:styleId="Z2TIR2TIRwTIRzmpodwtirwtirpodwjnymtiret">
    <w:name w:val="Z_2TIR/2TIR_w_TIR – zm. podw. tir. w tir. podwójnym tiret"/>
    <w:basedOn w:val="TIRtiret"/>
    <w:uiPriority w:val="85"/>
    <w:qFormat/>
    <w:rsid w:val="00CE2F93"/>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CE2F93"/>
    <w:pPr>
      <w:ind w:left="2177"/>
    </w:pPr>
  </w:style>
  <w:style w:type="paragraph" w:customStyle="1" w:styleId="Z2TIR2TIRwLITzmpodwtirwlitpodwjnymtiret">
    <w:name w:val="Z_2TIR/2TIR_w_LIT – zm. podw. tir. w lit. podwójnym tiret"/>
    <w:basedOn w:val="TIRtiret"/>
    <w:uiPriority w:val="86"/>
    <w:qFormat/>
    <w:rsid w:val="00CE2F93"/>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CE2F93"/>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CE2F93"/>
    <w:pPr>
      <w:ind w:left="510"/>
    </w:pPr>
    <w:rPr>
      <w:b w:val="0"/>
    </w:rPr>
  </w:style>
  <w:style w:type="character" w:customStyle="1" w:styleId="TekstkomentarzaZnak">
    <w:name w:val="Tekst komentarza Znak"/>
    <w:basedOn w:val="Domylnaczcionkaakapitu"/>
    <w:link w:val="Tekstkomentarza"/>
    <w:uiPriority w:val="99"/>
    <w:semiHidden/>
    <w:rsid w:val="00CE2F93"/>
    <w:rPr>
      <w:rFonts w:ascii="Times" w:eastAsia="Times New Roman" w:hAnsi="Times" w:cs="Times New Roman"/>
      <w:sz w:val="24"/>
      <w:szCs w:val="24"/>
      <w:lang w:eastAsia="pl-PL"/>
    </w:rPr>
  </w:style>
  <w:style w:type="paragraph" w:styleId="Tekstkomentarza">
    <w:name w:val="annotation text"/>
    <w:basedOn w:val="Normalny"/>
    <w:link w:val="TekstkomentarzaZnak"/>
    <w:uiPriority w:val="99"/>
    <w:semiHidden/>
    <w:rsid w:val="00CE2F93"/>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matkomentarzaZnak">
    <w:name w:val="Temat komentarza Znak"/>
    <w:basedOn w:val="TekstkomentarzaZnak"/>
    <w:link w:val="Tematkomentarza"/>
    <w:uiPriority w:val="99"/>
    <w:semiHidden/>
    <w:rsid w:val="00CE2F93"/>
    <w:rPr>
      <w:rFonts w:ascii="Times" w:eastAsia="Times New Roman" w:hAnsi="Times" w:cs="Times New Roman"/>
      <w:b/>
      <w:bCs/>
      <w:sz w:val="24"/>
      <w:szCs w:val="24"/>
      <w:lang w:eastAsia="pl-PL"/>
    </w:rPr>
  </w:style>
  <w:style w:type="paragraph" w:styleId="Tematkomentarza">
    <w:name w:val="annotation subject"/>
    <w:basedOn w:val="Tekstkomentarza"/>
    <w:next w:val="Tekstkomentarza"/>
    <w:link w:val="TematkomentarzaZnak"/>
    <w:uiPriority w:val="99"/>
    <w:semiHidden/>
    <w:rsid w:val="00CE2F93"/>
    <w:rPr>
      <w:b/>
      <w:bCs/>
    </w:rPr>
  </w:style>
  <w:style w:type="paragraph" w:customStyle="1" w:styleId="ZZWMATFIZCHEMzmwzorumatfizlubchem">
    <w:name w:val="ZZ/W_MAT(FIZ|CHEM) – zm. wzoru mat. (fiz. lub chem.)"/>
    <w:basedOn w:val="ZWMATFIZCHEMzmwzorumatfizlubchemartykuempunktem"/>
    <w:uiPriority w:val="71"/>
    <w:qFormat/>
    <w:rsid w:val="00CE2F93"/>
    <w:pPr>
      <w:ind w:left="2404"/>
    </w:pPr>
  </w:style>
  <w:style w:type="paragraph" w:customStyle="1" w:styleId="ODNONIKtreodnonika">
    <w:name w:val="ODNOŚNIK – treść odnośnika"/>
    <w:uiPriority w:val="19"/>
    <w:qFormat/>
    <w:rsid w:val="00CE2F93"/>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ZFRAGzmfragmentunpzdaniaartykuempunktem">
    <w:name w:val="Z/FRAG – zm. fragmentu (np. zdania) artykułem (punktem)"/>
    <w:basedOn w:val="ZARTzmartartykuempunktem"/>
    <w:next w:val="PKTpunkt"/>
    <w:uiPriority w:val="36"/>
    <w:qFormat/>
    <w:rsid w:val="00CE2F93"/>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CE2F9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CE2F93"/>
    <w:rPr>
      <w:rFonts w:ascii="Times New Roman" w:hAnsi="Times New Roman"/>
    </w:rPr>
  </w:style>
  <w:style w:type="paragraph" w:customStyle="1" w:styleId="ZTIRTIRwPKTzmtirwpkttiret">
    <w:name w:val="Z_TIR/TIR_w_PKT – zm. tir. w pkt tiret"/>
    <w:basedOn w:val="ZTIRTIRwLITzmtirwlittiret"/>
    <w:uiPriority w:val="57"/>
    <w:qFormat/>
    <w:rsid w:val="00CE2F93"/>
    <w:pPr>
      <w:ind w:left="2733"/>
    </w:pPr>
  </w:style>
  <w:style w:type="paragraph" w:customStyle="1" w:styleId="ZTIRCZWSPTIRwPKTzmczciwsptirtiret">
    <w:name w:val="Z_TIR/CZ_WSP_TIR_w_PKT – zm. części wsp. tir. tiret"/>
    <w:basedOn w:val="ZTIRTIRwPKTzmtirwpkttiret"/>
    <w:next w:val="TIRtiret"/>
    <w:uiPriority w:val="60"/>
    <w:qFormat/>
    <w:rsid w:val="00CE2F93"/>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CE2F93"/>
    <w:pPr>
      <w:ind w:left="510" w:firstLine="0"/>
    </w:pPr>
  </w:style>
  <w:style w:type="paragraph" w:customStyle="1" w:styleId="ROZDZODDZOZNoznaczenierozdziauluboddziau">
    <w:name w:val="ROZDZ(ODDZ)_OZN – oznaczenie rozdziału lub oddziału"/>
    <w:next w:val="ARTartustawynprozporzdzenia"/>
    <w:uiPriority w:val="10"/>
    <w:qFormat/>
    <w:rsid w:val="00CE2F93"/>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Z2TIR2TIRzmpodwtirpodwjnymtiret">
    <w:name w:val="Z_2TIR/2TIR – zm. podw. tir. podwójnym tiret"/>
    <w:basedOn w:val="TIRtiret"/>
    <w:uiPriority w:val="85"/>
    <w:qFormat/>
    <w:rsid w:val="00CE2F93"/>
    <w:pPr>
      <w:ind w:left="2177"/>
    </w:pPr>
  </w:style>
  <w:style w:type="paragraph" w:customStyle="1" w:styleId="Z2TIRTIRzmtirpodwjnymtiret">
    <w:name w:val="Z_2TIR/TIR – zm. tir. podwójnym tiret"/>
    <w:basedOn w:val="TIRtiret"/>
    <w:uiPriority w:val="84"/>
    <w:qFormat/>
    <w:rsid w:val="00CE2F93"/>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CE2F93"/>
    <w:pPr>
      <w:ind w:left="1021"/>
    </w:pPr>
  </w:style>
  <w:style w:type="paragraph" w:customStyle="1" w:styleId="ZLITSKARNzmsankcjikarnejliter">
    <w:name w:val="Z_LIT/S_KARN – zm. sankcji karnej literą"/>
    <w:basedOn w:val="ZSKARNzmsankcjikarnejwszczeglnociwKodeksiekarnym"/>
    <w:uiPriority w:val="53"/>
    <w:qFormat/>
    <w:rsid w:val="00CE2F93"/>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CE2F93"/>
    <w:pPr>
      <w:ind w:left="1021"/>
    </w:pPr>
  </w:style>
  <w:style w:type="paragraph" w:customStyle="1" w:styleId="ZUSTzmustartykuempunktem">
    <w:name w:val="Z/UST(§) – zm. ust. (§) artykułem (punktem)"/>
    <w:basedOn w:val="ZARTzmartartykuempunktem"/>
    <w:uiPriority w:val="30"/>
    <w:qFormat/>
    <w:rsid w:val="00CE2F93"/>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CE2F93"/>
    <w:pPr>
      <w:ind w:left="1894" w:firstLine="0"/>
    </w:pPr>
  </w:style>
  <w:style w:type="paragraph" w:customStyle="1" w:styleId="Z2TIRwLITzmpodwtirwlitartykuempunktem">
    <w:name w:val="Z/2TIR_w_LIT – zm. podw. tir. w lit. artykułem (punktem)"/>
    <w:basedOn w:val="Z2TIRwPKTzmpodwtirwpktartykuempunktem"/>
    <w:uiPriority w:val="74"/>
    <w:qFormat/>
    <w:rsid w:val="00CE2F93"/>
    <w:pPr>
      <w:ind w:left="1780"/>
    </w:pPr>
  </w:style>
  <w:style w:type="paragraph" w:customStyle="1" w:styleId="Z2TIRwTIRzmpodwtirwtirartykuempunktem">
    <w:name w:val="Z/2TIR_w_TIR – zm. podw. tir. w tir. artykułem (punktem)"/>
    <w:basedOn w:val="Z2TIRwLITzmpodwtirwlitartykuempunktem"/>
    <w:uiPriority w:val="73"/>
    <w:qFormat/>
    <w:rsid w:val="00CE2F93"/>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CE2F93"/>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CE2F93"/>
    <w:pPr>
      <w:ind w:left="1383" w:firstLine="0"/>
    </w:pPr>
  </w:style>
  <w:style w:type="paragraph" w:customStyle="1" w:styleId="PKTODNONIKApunktodnonika">
    <w:name w:val="PKT_ODNOŚNIKA – punkt odnośnika"/>
    <w:basedOn w:val="ODNONIKtreodnonika"/>
    <w:uiPriority w:val="19"/>
    <w:qFormat/>
    <w:rsid w:val="00CE2F93"/>
    <w:pPr>
      <w:ind w:left="568"/>
    </w:pPr>
  </w:style>
  <w:style w:type="paragraph" w:customStyle="1" w:styleId="ZODNONIKAzmtekstuodnonikaartykuempunktem">
    <w:name w:val="Z/ODNOŚNIKA – zm. tekstu odnośnika artykułem (punktem)"/>
    <w:basedOn w:val="ODNONIKtreodnonika"/>
    <w:uiPriority w:val="39"/>
    <w:qFormat/>
    <w:rsid w:val="00CE2F93"/>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CE2F93"/>
    <w:pPr>
      <w:ind w:left="1304"/>
    </w:pPr>
  </w:style>
  <w:style w:type="paragraph" w:customStyle="1" w:styleId="ZPKTODNONIKAzmpktodnonikaartykuempunktem">
    <w:name w:val="Z/PKT_ODNOŚNIKA – zm. pkt odnośnika artykułem (punktem)"/>
    <w:basedOn w:val="ZODNONIKAzmtekstuodnonikaartykuempunktem"/>
    <w:uiPriority w:val="39"/>
    <w:qFormat/>
    <w:rsid w:val="00CE2F93"/>
  </w:style>
  <w:style w:type="paragraph" w:customStyle="1" w:styleId="ZLIT2TIRwTIRzmpodwtirwtirliter">
    <w:name w:val="Z_LIT/2TIR_w_TIR – zm. podw. tir. w tir. literą"/>
    <w:basedOn w:val="ZLIT2TIRzmpodwtirliter"/>
    <w:uiPriority w:val="75"/>
    <w:qFormat/>
    <w:rsid w:val="00CE2F93"/>
    <w:pPr>
      <w:ind w:left="1780"/>
    </w:pPr>
  </w:style>
  <w:style w:type="paragraph" w:customStyle="1" w:styleId="ZLIT2TIRwLITzmpodwtirwlitliter">
    <w:name w:val="Z_LIT/2TIR_w_LIT – zm. podw. tir. w lit. literą"/>
    <w:basedOn w:val="ZLIT2TIRwTIRzmpodwtirwtirliter"/>
    <w:uiPriority w:val="76"/>
    <w:qFormat/>
    <w:rsid w:val="00CE2F93"/>
    <w:pPr>
      <w:ind w:left="2257"/>
    </w:pPr>
  </w:style>
  <w:style w:type="paragraph" w:customStyle="1" w:styleId="ZLIT2TIRwPKTzmpodwtirwpktliter">
    <w:name w:val="Z_LIT/2TIR_w_PKT – zm. podw. tir. w pkt literą"/>
    <w:basedOn w:val="ZLIT2TIRwLITzmpodwtirwlitliter"/>
    <w:uiPriority w:val="76"/>
    <w:qFormat/>
    <w:rsid w:val="00CE2F93"/>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CE2F93"/>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CE2F93"/>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CE2F93"/>
    <w:pPr>
      <w:ind w:left="2370" w:firstLine="0"/>
    </w:pPr>
  </w:style>
  <w:style w:type="paragraph" w:customStyle="1" w:styleId="ZTIR2TIRwPKTzmpodwtirwpkttiret">
    <w:name w:val="Z_TIR/2TIR_w_PKT – zm. podw. tir. w pkt tiret"/>
    <w:basedOn w:val="ZTIR2TIRwLITzmpodwtirwlittiret"/>
    <w:uiPriority w:val="79"/>
    <w:qFormat/>
    <w:rsid w:val="00CE2F93"/>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CE2F93"/>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CE2F93"/>
    <w:pPr>
      <w:ind w:left="2767"/>
    </w:pPr>
  </w:style>
  <w:style w:type="paragraph" w:customStyle="1" w:styleId="ZZCZWSP2TIRwPKTzmianazmczciwsppodwtirwpkt">
    <w:name w:val="ZZ/CZ_WSP_2TIR_w_PKT – zmiana zm. części wsp. podw. tir. w pkt"/>
    <w:basedOn w:val="ZZ2TIRwLITzmianazmpodwtirwlit"/>
    <w:uiPriority w:val="95"/>
    <w:qFormat/>
    <w:rsid w:val="00CE2F93"/>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CE2F93"/>
  </w:style>
  <w:style w:type="paragraph" w:customStyle="1" w:styleId="ZLITCZWSP2TIRzmczciwsppodwtirliter">
    <w:name w:val="Z_LIT/CZ_WSP_2TIR – zm. części wsp. podw. tir. literą"/>
    <w:basedOn w:val="ZLITCZWSPPKTzmczciwsppktliter"/>
    <w:next w:val="LITlitera"/>
    <w:uiPriority w:val="76"/>
    <w:qFormat/>
    <w:rsid w:val="00CE2F93"/>
  </w:style>
  <w:style w:type="paragraph" w:customStyle="1" w:styleId="ZTIRCZWSP2TIRzmczciwsppodwtirtiret">
    <w:name w:val="Z_TIR/CZ_WSP_2TIR – zm. części wsp. podw. tir. tiret"/>
    <w:basedOn w:val="ZLITCZWSP2TIRzmczciwsppodwtirliter"/>
    <w:next w:val="TIRtiret"/>
    <w:uiPriority w:val="79"/>
    <w:qFormat/>
    <w:rsid w:val="00CE2F93"/>
  </w:style>
  <w:style w:type="paragraph" w:customStyle="1" w:styleId="ZZ2TIRzmianazmpodwtir">
    <w:name w:val="ZZ/2TIR – zmiana zm. podw. tir."/>
    <w:basedOn w:val="ZZCZWSP2TIRzmianazmczciwsppodwtir"/>
    <w:uiPriority w:val="93"/>
    <w:qFormat/>
    <w:rsid w:val="00CE2F93"/>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CE2F93"/>
  </w:style>
  <w:style w:type="paragraph" w:customStyle="1" w:styleId="ZCZWSPTIRzmczciwsptirartykuempunktem">
    <w:name w:val="Z/CZ_WSP_TIR – zm. części wsp. tir. artykułem (punktem)"/>
    <w:basedOn w:val="ZCZWSPPKTzmczciwsppktartykuempunktem"/>
    <w:next w:val="PKTpunkt"/>
    <w:uiPriority w:val="35"/>
    <w:qFormat/>
    <w:rsid w:val="00CE2F93"/>
  </w:style>
  <w:style w:type="paragraph" w:customStyle="1" w:styleId="ZLITCZWSPLITzmczciwsplitliter">
    <w:name w:val="Z_LIT/CZ_WSP_LIT – zm. części wsp. lit. literą"/>
    <w:basedOn w:val="ZLITCZWSPPKTzmczciwsppktliter"/>
    <w:next w:val="LITlitera"/>
    <w:uiPriority w:val="51"/>
    <w:qFormat/>
    <w:rsid w:val="00CE2F93"/>
  </w:style>
  <w:style w:type="paragraph" w:customStyle="1" w:styleId="ZLITCZWSPTIRzmczciwsptirliter">
    <w:name w:val="Z_LIT/CZ_WSP_TIR – zm. części wsp. tir. literą"/>
    <w:basedOn w:val="ZLITCZWSPPKTzmczciwsppktliter"/>
    <w:next w:val="LITlitera"/>
    <w:uiPriority w:val="51"/>
    <w:qFormat/>
    <w:rsid w:val="00CE2F93"/>
  </w:style>
  <w:style w:type="paragraph" w:customStyle="1" w:styleId="ZTIRCZWSPLITzmczciwsplittiret">
    <w:name w:val="Z_TIR/CZ_WSP_LIT – zm. części wsp. lit. tiret"/>
    <w:basedOn w:val="ZTIRCZWSPPKTzmczciwsppkttiret"/>
    <w:next w:val="TIRtiret"/>
    <w:uiPriority w:val="59"/>
    <w:qFormat/>
    <w:rsid w:val="00CE2F93"/>
  </w:style>
  <w:style w:type="paragraph" w:customStyle="1" w:styleId="ZTIRCZWSPTIRzmczciwsptirtiret">
    <w:name w:val="Z_TIR/CZ_WSP_TIR – zm. części wsp. tir. tiret"/>
    <w:basedOn w:val="ZTIRCZWSPPKTzmczciwsppkttiret"/>
    <w:next w:val="TIRtiret"/>
    <w:uiPriority w:val="60"/>
    <w:qFormat/>
    <w:rsid w:val="00CE2F93"/>
  </w:style>
  <w:style w:type="paragraph" w:customStyle="1" w:styleId="ZZCZWSPLITzmianazmczciwsplit">
    <w:name w:val="ZZ/CZ_WSP_LIT – zmiana. zm. części wsp. lit."/>
    <w:basedOn w:val="ZZCZWSPPKTzmianazmczciwsppkt"/>
    <w:uiPriority w:val="69"/>
    <w:qFormat/>
    <w:rsid w:val="00CE2F93"/>
  </w:style>
  <w:style w:type="paragraph" w:customStyle="1" w:styleId="ZZCZWSPTIRzmianazmczciwsptir">
    <w:name w:val="ZZ/CZ_WSP_TIR – zmiana. zm. części wsp. tir."/>
    <w:basedOn w:val="ZZCZWSPPKTzmianazmczciwsppkt"/>
    <w:uiPriority w:val="69"/>
    <w:qFormat/>
    <w:rsid w:val="00CE2F93"/>
  </w:style>
  <w:style w:type="paragraph" w:customStyle="1" w:styleId="Z2TIRCZWSPTIRzmczciwsptirpodwjnymtiret">
    <w:name w:val="Z_2TIR/CZ_WSP_TIR – zm. części wsp. tir. podwójnym tiret"/>
    <w:basedOn w:val="Z2TIRCZWSPLITzmczciwsplitpodwjnymtiret"/>
    <w:next w:val="2TIRpodwjnytiret"/>
    <w:uiPriority w:val="87"/>
    <w:qFormat/>
    <w:rsid w:val="00CE2F93"/>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CE2F93"/>
  </w:style>
  <w:style w:type="paragraph" w:customStyle="1" w:styleId="TYTDZPRZEDMprzedmiotregulacjitytuulubdziau">
    <w:name w:val="TYT(DZ)_PRZEDM – przedmiot regulacji tytułu lub działu"/>
    <w:next w:val="ARTartustawynprozporzdzenia"/>
    <w:uiPriority w:val="9"/>
    <w:qFormat/>
    <w:rsid w:val="00CE2F93"/>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ZNIEARTTEKSTzmtekstunieartykuowanego">
    <w:name w:val="Z/NIEART_TEKST – zm. tekstu nieartykułowanego"/>
    <w:basedOn w:val="NIEARTTEKSTtekstnieartykuowanynppodstprawnarozplubpreambua"/>
    <w:uiPriority w:val="37"/>
    <w:qFormat/>
    <w:rsid w:val="00CE2F93"/>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CE2F93"/>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CE2F93"/>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CE2F93"/>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CE2F93"/>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CE2F93"/>
    <w:pPr>
      <w:ind w:left="1894"/>
    </w:pPr>
  </w:style>
  <w:style w:type="paragraph" w:customStyle="1" w:styleId="P1wTABELIpoziom1numeracjiwtabeli">
    <w:name w:val="P1_w_TABELI – poziom 1 numeracji w tabeli"/>
    <w:basedOn w:val="PKTpunkt"/>
    <w:uiPriority w:val="24"/>
    <w:qFormat/>
    <w:rsid w:val="00CE2F93"/>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CE2F93"/>
    <w:pPr>
      <w:ind w:left="0" w:firstLine="0"/>
    </w:pPr>
  </w:style>
  <w:style w:type="paragraph" w:customStyle="1" w:styleId="P2wTABELIpoziom2numeracjiwtabeli">
    <w:name w:val="P2_w_TABELI – poziom 2 numeracji w tabeli"/>
    <w:basedOn w:val="P1wTABELIpoziom1numeracjiwtabeli"/>
    <w:uiPriority w:val="24"/>
    <w:qFormat/>
    <w:rsid w:val="00CE2F93"/>
    <w:pPr>
      <w:ind w:left="794"/>
    </w:pPr>
  </w:style>
  <w:style w:type="paragraph" w:customStyle="1" w:styleId="P3wTABELIpoziom3numeracjiwtabeli">
    <w:name w:val="P3_w_TABELI – poziom 3 numeracji w tabeli"/>
    <w:basedOn w:val="P2wTABELIpoziom2numeracjiwtabeli"/>
    <w:uiPriority w:val="24"/>
    <w:qFormat/>
    <w:rsid w:val="00CE2F93"/>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CE2F93"/>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CE2F93"/>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CE2F93"/>
    <w:pPr>
      <w:ind w:left="1191"/>
    </w:pPr>
  </w:style>
  <w:style w:type="paragraph" w:customStyle="1" w:styleId="P4wTABELIpoziom4numeracjiwtabeli">
    <w:name w:val="P4_w_TABELI – poziom 4 numeracji w tabeli"/>
    <w:basedOn w:val="P3wTABELIpoziom3numeracjiwtabeli"/>
    <w:uiPriority w:val="24"/>
    <w:qFormat/>
    <w:rsid w:val="00CE2F93"/>
    <w:pPr>
      <w:ind w:left="1588"/>
    </w:pPr>
  </w:style>
  <w:style w:type="paragraph" w:customStyle="1" w:styleId="TYTTABELItytutabeli">
    <w:name w:val="TYT_TABELI – tytuł tabeli"/>
    <w:basedOn w:val="TYTDZOZNoznaczenietytuulubdziau"/>
    <w:uiPriority w:val="22"/>
    <w:qFormat/>
    <w:rsid w:val="00CE2F93"/>
    <w:rPr>
      <w:b/>
    </w:rPr>
  </w:style>
  <w:style w:type="paragraph" w:customStyle="1" w:styleId="OZNPROJEKTUwskazaniedatylubwersjiprojektu">
    <w:name w:val="OZN_PROJEKTU – wskazanie daty lub wersji projektu"/>
    <w:next w:val="OZNRODZAKTUtznustawalubrozporzdzenieiorganwydajcy"/>
    <w:uiPriority w:val="5"/>
    <w:qFormat/>
    <w:rsid w:val="00CE2F93"/>
    <w:pPr>
      <w:spacing w:after="0" w:line="360" w:lineRule="auto"/>
      <w:jc w:val="right"/>
    </w:pPr>
    <w:rPr>
      <w:rFonts w:ascii="Times New Roman" w:eastAsiaTheme="minorEastAsia"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CE2F93"/>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CE2F93"/>
    <w:pPr>
      <w:ind w:left="0" w:right="4820"/>
      <w:jc w:val="left"/>
    </w:pPr>
  </w:style>
  <w:style w:type="paragraph" w:customStyle="1" w:styleId="TEKSTwporozumieniu">
    <w:name w:val="TEKST&quot;w porozumieniu:&quot;"/>
    <w:next w:val="NAZORGWPOROZUMIENIUnazwaorganuwporozumieniuzktrymaktjestwydawany"/>
    <w:uiPriority w:val="27"/>
    <w:qFormat/>
    <w:rsid w:val="00CE2F93"/>
    <w:pPr>
      <w:spacing w:after="0" w:line="360" w:lineRule="auto"/>
    </w:pPr>
    <w:rPr>
      <w:rFonts w:ascii="Times New Roman" w:eastAsiaTheme="minorEastAsia" w:hAnsi="Times New Roman" w:cs="Arial"/>
      <w:b/>
      <w:sz w:val="24"/>
      <w:szCs w:val="20"/>
      <w:lang w:eastAsia="pl-PL"/>
    </w:rPr>
  </w:style>
  <w:style w:type="paragraph" w:customStyle="1" w:styleId="CZWSPPKTODNONIKAczwsppunkwodnonika">
    <w:name w:val="CZ_WSP_PKT_ODNOŚNIKA – część wsp. punków odnośnika"/>
    <w:basedOn w:val="PKTODNONIKApunktodnonika"/>
    <w:uiPriority w:val="21"/>
    <w:qFormat/>
    <w:rsid w:val="00CE2F93"/>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CE2F93"/>
    <w:pPr>
      <w:ind w:left="510" w:firstLine="0"/>
    </w:pPr>
  </w:style>
  <w:style w:type="paragraph" w:customStyle="1" w:styleId="NOTATKILEGISLATORA">
    <w:name w:val="NOTATKI_LEGISLATORA"/>
    <w:basedOn w:val="Normalny"/>
    <w:uiPriority w:val="5"/>
    <w:qFormat/>
    <w:rsid w:val="00CE2F93"/>
    <w:pPr>
      <w:widowControl w:val="0"/>
      <w:autoSpaceDE w:val="0"/>
      <w:autoSpaceDN w:val="0"/>
      <w:adjustRightInd w:val="0"/>
      <w:spacing w:after="0" w:line="360" w:lineRule="auto"/>
    </w:pPr>
    <w:rPr>
      <w:rFonts w:ascii="Times New Roman" w:eastAsiaTheme="minorEastAsia" w:hAnsi="Times New Roman" w:cs="Arial"/>
      <w:b/>
      <w:i/>
      <w:sz w:val="24"/>
      <w:szCs w:val="20"/>
      <w:lang w:eastAsia="pl-PL"/>
    </w:rPr>
  </w:style>
  <w:style w:type="paragraph" w:customStyle="1" w:styleId="OZNZACZNIKAwskazanienrzacznika">
    <w:name w:val="OZN_ZAŁĄCZNIKA – wskazanie nr załącznika"/>
    <w:basedOn w:val="OZNPROJEKTUwskazaniedatylubwersjiprojektu"/>
    <w:uiPriority w:val="28"/>
    <w:qFormat/>
    <w:rsid w:val="00CE2F93"/>
    <w:pPr>
      <w:keepNext/>
    </w:pPr>
    <w:rPr>
      <w:b/>
      <w:u w:val="none"/>
    </w:rPr>
  </w:style>
  <w:style w:type="paragraph" w:customStyle="1" w:styleId="OZNPARAFYADNOTACJE">
    <w:name w:val="OZN_PARAFY(ADNOTACJE)"/>
    <w:basedOn w:val="ODNONIKtreodnonika"/>
    <w:uiPriority w:val="26"/>
    <w:qFormat/>
    <w:rsid w:val="00CE2F93"/>
  </w:style>
  <w:style w:type="paragraph" w:customStyle="1" w:styleId="TEKSTZacznikido">
    <w:name w:val="TEKST&quot;Załącznik(i) do ...&quot;"/>
    <w:uiPriority w:val="28"/>
    <w:qFormat/>
    <w:rsid w:val="00CE2F93"/>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LITODNONIKAliteraodnonika">
    <w:name w:val="LIT_ODNOŚNIKA – litera odnośnika"/>
    <w:basedOn w:val="PKTODNONIKApunktodnonika"/>
    <w:uiPriority w:val="20"/>
    <w:qFormat/>
    <w:rsid w:val="00CE2F93"/>
    <w:pPr>
      <w:ind w:left="851"/>
    </w:pPr>
  </w:style>
  <w:style w:type="paragraph" w:customStyle="1" w:styleId="CZWSPLITODNONIKAczwspliterodnonika">
    <w:name w:val="CZ_WSP_LIT_ODNOŚNIKA – część wsp. liter odnośnika"/>
    <w:basedOn w:val="LITODNONIKAliteraodnonika"/>
    <w:uiPriority w:val="22"/>
    <w:qFormat/>
    <w:rsid w:val="00CE2F93"/>
    <w:pPr>
      <w:ind w:left="567" w:firstLine="0"/>
    </w:pPr>
  </w:style>
  <w:style w:type="paragraph" w:customStyle="1" w:styleId="ZLITODNONIKAzmlitodnonikaartykuempunktem">
    <w:name w:val="Z/LIT_ODNOŚNIKA – zm. lit. odnośnika artykułem (punktem)"/>
    <w:basedOn w:val="ZPKTODNONIKAzmpktodnonikaartykuempunktem"/>
    <w:next w:val="PKTpunkt"/>
    <w:uiPriority w:val="40"/>
    <w:qFormat/>
    <w:rsid w:val="00CE2F93"/>
  </w:style>
  <w:style w:type="paragraph" w:customStyle="1" w:styleId="ZLITwPKTODNONIKAzmlitwpktodnonikaartykuempunktem">
    <w:name w:val="Z/LIT_w_PKT_ODNOŚNIKA – zm. lit. w pkt odnośnika artykułem (punktem)"/>
    <w:basedOn w:val="ZLITODNONIKAzmlitodnonikaartykuempunktem"/>
    <w:uiPriority w:val="40"/>
    <w:qFormat/>
    <w:rsid w:val="00CE2F93"/>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CE2F93"/>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CE2F93"/>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CE2F93"/>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CE2F93"/>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CE2F93"/>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CE2F93"/>
  </w:style>
  <w:style w:type="paragraph" w:customStyle="1" w:styleId="ZZFRAGzmianazmfragmentunpzdania">
    <w:name w:val="ZZ/FRAG – zmiana zm. fragmentu (np. zdania)"/>
    <w:basedOn w:val="ZZCZWSPPKTzmianazmczciwsppkt"/>
    <w:uiPriority w:val="70"/>
    <w:qFormat/>
    <w:rsid w:val="00CE2F93"/>
  </w:style>
  <w:style w:type="paragraph" w:customStyle="1" w:styleId="Z2TIRPKTzmpktpodwjnymtiret">
    <w:name w:val="Z_2TIR/PKT – zm. pkt podwójnym tiret"/>
    <w:basedOn w:val="Z2TIRLITzmlitpodwjnymtiret"/>
    <w:uiPriority w:val="83"/>
    <w:qFormat/>
    <w:rsid w:val="00CE2F93"/>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CE2F93"/>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CE2F93"/>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CE2F93"/>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CE2F93"/>
    <w:pPr>
      <w:ind w:left="1780" w:firstLine="510"/>
    </w:pPr>
  </w:style>
  <w:style w:type="paragraph" w:customStyle="1" w:styleId="Z2TIRUSTzmustpodwjnymtiret">
    <w:name w:val="Z_2TIR/UST(§) – zm. ust. (§) podwójnym tiret"/>
    <w:basedOn w:val="Z2TIRPKTzmpktpodwjnymtiret"/>
    <w:uiPriority w:val="82"/>
    <w:qFormat/>
    <w:rsid w:val="00CE2F93"/>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CE2F93"/>
    <w:pPr>
      <w:ind w:left="3164" w:firstLine="0"/>
    </w:pPr>
  </w:style>
  <w:style w:type="paragraph" w:customStyle="1" w:styleId="Z2TIRCZWSPPKTzmczciwsppktpodwjnymtiret">
    <w:name w:val="Z_2TIR/CZ_WSP_PKT – zm. części wsp. pkt podwójnym tiret"/>
    <w:basedOn w:val="Z2TIRPKTzmpktpodwjnymtiret"/>
    <w:uiPriority w:val="86"/>
    <w:qFormat/>
    <w:rsid w:val="00CE2F93"/>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CE2F93"/>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CE2F93"/>
    <w:pPr>
      <w:ind w:left="2767" w:firstLine="0"/>
    </w:pPr>
  </w:style>
  <w:style w:type="paragraph" w:customStyle="1" w:styleId="ZLITARTzmartliter">
    <w:name w:val="Z_LIT/ART(§) – zm. art. (§) literą"/>
    <w:basedOn w:val="ZLITUSTzmustliter"/>
    <w:uiPriority w:val="46"/>
    <w:qFormat/>
    <w:rsid w:val="00CE2F93"/>
    <w:rPr>
      <w:rFonts w:ascii="Times New Roman" w:hAnsi="Times New Roman"/>
    </w:rPr>
  </w:style>
  <w:style w:type="paragraph" w:customStyle="1" w:styleId="ZTIRARTzmarttiret">
    <w:name w:val="Z_TIR/ART(§) – zm. art. (§) tiret"/>
    <w:basedOn w:val="ZTIRPKTzmpkttiret"/>
    <w:uiPriority w:val="55"/>
    <w:qFormat/>
    <w:rsid w:val="00CE2F93"/>
    <w:pPr>
      <w:ind w:left="1383" w:firstLine="510"/>
    </w:pPr>
    <w:rPr>
      <w:rFonts w:ascii="Times New Roman" w:hAnsi="Times New Roman"/>
    </w:rPr>
  </w:style>
  <w:style w:type="paragraph" w:customStyle="1" w:styleId="ZTIRUSTzmusttiret">
    <w:name w:val="Z_TIR/UST(§) – zm. ust. (§) tiret"/>
    <w:basedOn w:val="ZTIRARTzmarttiret"/>
    <w:uiPriority w:val="55"/>
    <w:qFormat/>
    <w:rsid w:val="00CE2F93"/>
  </w:style>
  <w:style w:type="paragraph" w:customStyle="1" w:styleId="ZLITKSIGIzmozniprzedmksigiliter">
    <w:name w:val="Z_LIT/KSIĘGI – zm. ozn. i przedm. księgi literą"/>
    <w:basedOn w:val="ZCZCIKSIGIzmozniprzedmczciksigiartykuempunktem"/>
    <w:uiPriority w:val="44"/>
    <w:qFormat/>
    <w:rsid w:val="00CE2F93"/>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CE2F93"/>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CE2F93"/>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CE2F93"/>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CE2F93"/>
    <w:pPr>
      <w:ind w:left="987"/>
    </w:pPr>
  </w:style>
  <w:style w:type="paragraph" w:customStyle="1" w:styleId="ZTIRDZOZNzmozndziautiret">
    <w:name w:val="Z_TIR/DZ_OZN – zm. ozn. działu tiret"/>
    <w:basedOn w:val="ZLITTYTDZOZNzmozntytuudziauliter"/>
    <w:next w:val="ZTIRDZPRZEDMzmprzedmdziautiret"/>
    <w:uiPriority w:val="54"/>
    <w:qFormat/>
    <w:rsid w:val="00CE2F93"/>
    <w:pPr>
      <w:ind w:left="1383"/>
    </w:pPr>
  </w:style>
  <w:style w:type="paragraph" w:customStyle="1" w:styleId="ZTIRDZPRZEDMzmprzedmdziautiret">
    <w:name w:val="Z_TIR/DZ_PRZEDM – zm. przedm. działu tiret"/>
    <w:basedOn w:val="ZLITTYTDZPRZEDMzmprzedmtytuudziauliter"/>
    <w:uiPriority w:val="54"/>
    <w:qFormat/>
    <w:rsid w:val="00CE2F93"/>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CE2F93"/>
    <w:pPr>
      <w:ind w:left="1383"/>
    </w:pPr>
  </w:style>
  <w:style w:type="paragraph" w:customStyle="1" w:styleId="ZTIRROZDZODDZPRZEDMzmprzedmrozdzoddztiret">
    <w:name w:val="Z_TIR/ROZDZ(ODDZ)_PRZEDM – zm. przedm. rozdz. (oddz.) tiret"/>
    <w:basedOn w:val="ZLITROZDZODDZPRZEDMzmprzedmrozdzoddzliter"/>
    <w:uiPriority w:val="54"/>
    <w:qFormat/>
    <w:rsid w:val="00CE2F93"/>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CE2F93"/>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CE2F93"/>
    <w:pPr>
      <w:ind w:left="1780"/>
    </w:pPr>
  </w:style>
  <w:style w:type="character" w:customStyle="1" w:styleId="IGindeksgrny">
    <w:name w:val="_IG_ – indeks górny"/>
    <w:basedOn w:val="Domylnaczcionkaakapitu"/>
    <w:uiPriority w:val="2"/>
    <w:qFormat/>
    <w:rsid w:val="00CE2F93"/>
    <w:rPr>
      <w:b w:val="0"/>
      <w:i w:val="0"/>
      <w:vanish w:val="0"/>
      <w:spacing w:val="0"/>
      <w:vertAlign w:val="superscript"/>
    </w:rPr>
  </w:style>
  <w:style w:type="character" w:customStyle="1" w:styleId="IDindeksdolny">
    <w:name w:val="_ID_ – indeks dolny"/>
    <w:basedOn w:val="Domylnaczcionkaakapitu"/>
    <w:uiPriority w:val="3"/>
    <w:qFormat/>
    <w:rsid w:val="00CE2F93"/>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CE2F93"/>
    <w:rPr>
      <w:b/>
      <w:vanish w:val="0"/>
      <w:spacing w:val="0"/>
      <w:vertAlign w:val="subscript"/>
    </w:rPr>
  </w:style>
  <w:style w:type="character" w:customStyle="1" w:styleId="IDKindeksdolnyikursywa">
    <w:name w:val="_ID_K_ – indeks dolny i kursywa"/>
    <w:basedOn w:val="Domylnaczcionkaakapitu"/>
    <w:uiPriority w:val="3"/>
    <w:qFormat/>
    <w:rsid w:val="00CE2F93"/>
    <w:rPr>
      <w:i/>
      <w:vanish w:val="0"/>
      <w:spacing w:val="0"/>
      <w:vertAlign w:val="subscript"/>
    </w:rPr>
  </w:style>
  <w:style w:type="character" w:customStyle="1" w:styleId="IGPindeksgrnyipogrubienie">
    <w:name w:val="_IG_P_ – indeks górny i pogrubienie"/>
    <w:basedOn w:val="Domylnaczcionkaakapitu"/>
    <w:uiPriority w:val="2"/>
    <w:qFormat/>
    <w:rsid w:val="00CE2F93"/>
    <w:rPr>
      <w:b/>
      <w:vanish w:val="0"/>
      <w:spacing w:val="0"/>
      <w:vertAlign w:val="superscript"/>
    </w:rPr>
  </w:style>
  <w:style w:type="character" w:customStyle="1" w:styleId="IGKindeksgrnyikursywa">
    <w:name w:val="_IG_K_ – indeks górny i kursywa"/>
    <w:basedOn w:val="Domylnaczcionkaakapitu"/>
    <w:uiPriority w:val="2"/>
    <w:qFormat/>
    <w:rsid w:val="00CE2F93"/>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CE2F93"/>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CE2F93"/>
    <w:rPr>
      <w:b/>
      <w:i/>
      <w:vanish w:val="0"/>
      <w:spacing w:val="0"/>
      <w:vertAlign w:val="subscript"/>
    </w:rPr>
  </w:style>
  <w:style w:type="character" w:customStyle="1" w:styleId="Ppogrubienie">
    <w:name w:val="_P_ – pogrubienie"/>
    <w:basedOn w:val="Domylnaczcionkaakapitu"/>
    <w:uiPriority w:val="1"/>
    <w:qFormat/>
    <w:rsid w:val="00CE2F93"/>
    <w:rPr>
      <w:b/>
    </w:rPr>
  </w:style>
  <w:style w:type="character" w:customStyle="1" w:styleId="Kkursywa">
    <w:name w:val="_K_ – kursywa"/>
    <w:basedOn w:val="Domylnaczcionkaakapitu"/>
    <w:uiPriority w:val="1"/>
    <w:qFormat/>
    <w:rsid w:val="00CE2F93"/>
    <w:rPr>
      <w:i/>
    </w:rPr>
  </w:style>
  <w:style w:type="character" w:customStyle="1" w:styleId="PKpogrubieniekursywa">
    <w:name w:val="_P_K_ – pogrubienie kursywa"/>
    <w:basedOn w:val="Domylnaczcionkaakapitu"/>
    <w:uiPriority w:val="1"/>
    <w:qFormat/>
    <w:rsid w:val="00CE2F93"/>
    <w:rPr>
      <w:b/>
      <w:i/>
    </w:rPr>
  </w:style>
  <w:style w:type="character" w:customStyle="1" w:styleId="TEKSTOZNACZONYWDOKUMENCIERDOWYMJAKOUKRYTY">
    <w:name w:val="_TEKST_OZNACZONY_W_DOKUMENCIE_ŹRÓDŁOWYM_JAKO_UKRYTY_"/>
    <w:basedOn w:val="Domylnaczcionkaakapitu"/>
    <w:uiPriority w:val="4"/>
    <w:unhideWhenUsed/>
    <w:qFormat/>
    <w:rsid w:val="00CE2F93"/>
    <w:rPr>
      <w:vanish w:val="0"/>
      <w:color w:val="FF0000"/>
      <w:u w:val="single" w:color="FF0000"/>
    </w:rPr>
  </w:style>
  <w:style w:type="character" w:customStyle="1" w:styleId="BEZWERSALIKW">
    <w:name w:val="_BEZ_WERSALIKÓW_"/>
    <w:basedOn w:val="Domylnaczcionkaakapitu"/>
    <w:uiPriority w:val="4"/>
    <w:qFormat/>
    <w:rsid w:val="00CE2F93"/>
    <w:rPr>
      <w:caps/>
    </w:rPr>
  </w:style>
  <w:style w:type="character" w:customStyle="1" w:styleId="IIGPindeksgrnyindeksugrnegoipogrubienie">
    <w:name w:val="_IIG_P_ – indeks górny indeksu górnego i pogrubienie"/>
    <w:basedOn w:val="Domylnaczcionkaakapitu"/>
    <w:uiPriority w:val="3"/>
    <w:qFormat/>
    <w:rsid w:val="00CE2F93"/>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CE2F93"/>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CE2F93"/>
    <w:pPr>
      <w:spacing w:after="0" w:line="240" w:lineRule="auto"/>
      <w:ind w:left="283" w:hanging="170"/>
    </w:pPr>
    <w:rPr>
      <w:rFonts w:ascii="Times New Roman" w:eastAsiaTheme="minorEastAsia" w:hAnsi="Times New Roman" w:cs="Arial"/>
      <w:sz w:val="20"/>
      <w:szCs w:val="20"/>
      <w:lang w:eastAsia="pl-PL"/>
    </w:rPr>
  </w:style>
  <w:style w:type="paragraph" w:customStyle="1" w:styleId="TEKSTwTABELItekstzwcitympierwwierszem">
    <w:name w:val="TEKST_w_TABELI – tekst z wciętym pierw. wierszem"/>
    <w:basedOn w:val="Normalny"/>
    <w:uiPriority w:val="23"/>
    <w:qFormat/>
    <w:rsid w:val="00CE2F93"/>
    <w:pPr>
      <w:suppressAutoHyphens/>
      <w:autoSpaceDE w:val="0"/>
      <w:autoSpaceDN w:val="0"/>
      <w:adjustRightInd w:val="0"/>
      <w:spacing w:after="0" w:line="360" w:lineRule="auto"/>
      <w:ind w:firstLine="510"/>
    </w:pPr>
    <w:rPr>
      <w:rFonts w:ascii="Times" w:eastAsiaTheme="minorEastAsia" w:hAnsi="Times" w:cs="Arial"/>
      <w:bCs/>
      <w:kern w:val="24"/>
      <w:sz w:val="24"/>
      <w:szCs w:val="20"/>
      <w:lang w:eastAsia="pl-PL"/>
    </w:rPr>
  </w:style>
  <w:style w:type="paragraph" w:customStyle="1" w:styleId="TEKSTwTABELIWYRODKOWANYtekstwyrodkowanywpoziomie">
    <w:name w:val="TEKST_w_TABELI_WYŚRODKOWANY – tekst wyśrodkowany w poziomie"/>
    <w:basedOn w:val="Normalny"/>
    <w:uiPriority w:val="23"/>
    <w:qFormat/>
    <w:rsid w:val="00CE2F93"/>
    <w:pPr>
      <w:suppressAutoHyphens/>
      <w:autoSpaceDE w:val="0"/>
      <w:autoSpaceDN w:val="0"/>
      <w:adjustRightInd w:val="0"/>
      <w:spacing w:after="0" w:line="360" w:lineRule="auto"/>
      <w:jc w:val="center"/>
    </w:pPr>
    <w:rPr>
      <w:rFonts w:ascii="Times" w:eastAsiaTheme="minorEastAsia" w:hAnsi="Times" w:cs="Arial"/>
      <w:bCs/>
      <w:kern w:val="24"/>
      <w:sz w:val="24"/>
      <w:szCs w:val="20"/>
      <w:lang w:eastAsia="pl-PL"/>
    </w:rPr>
  </w:style>
  <w:style w:type="paragraph" w:customStyle="1" w:styleId="ZTIRSKARNzmsankcjikarnejtiret">
    <w:name w:val="Z_TIR/S_KARN – zm. sankcji karnej tiret"/>
    <w:basedOn w:val="ZLITSKARNzmsankcjikarnejliter"/>
    <w:next w:val="ZTIRARTzmarttiret"/>
    <w:uiPriority w:val="61"/>
    <w:qFormat/>
    <w:rsid w:val="00CE2F93"/>
    <w:pPr>
      <w:ind w:left="1894"/>
    </w:pPr>
  </w:style>
  <w:style w:type="paragraph" w:customStyle="1" w:styleId="ZZSKARNzmianazmsankcjikarnej">
    <w:name w:val="ZZ/S_KARN – zmiana zm. sankcji karnej"/>
    <w:basedOn w:val="ZZFRAGzmianazmfragmentunpzdania"/>
    <w:uiPriority w:val="71"/>
    <w:qFormat/>
    <w:rsid w:val="00CE2F93"/>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CE2F93"/>
    <w:pPr>
      <w:ind w:left="2291" w:firstLine="0"/>
    </w:pPr>
  </w:style>
  <w:style w:type="paragraph" w:customStyle="1" w:styleId="LEGWMATFIZCHEMlegendawzorumatfizlubchem">
    <w:name w:val="LEG_W_MAT(FIZ|CHEM) – legenda wzoru mat. (fiz. lub chem.)"/>
    <w:basedOn w:val="WMATFIZCHEMwzrmatfizlubchem"/>
    <w:uiPriority w:val="19"/>
    <w:qFormat/>
    <w:rsid w:val="00CE2F93"/>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CE2F93"/>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CE2F93"/>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CE2F93"/>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CE2F93"/>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CE2F93"/>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CE2F93"/>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CE2F93"/>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CE2F93"/>
    <w:pPr>
      <w:ind w:left="3085"/>
    </w:pPr>
  </w:style>
  <w:style w:type="paragraph" w:customStyle="1" w:styleId="ZLITCYTzmcytatunpprzysigiliter">
    <w:name w:val="Z_LIT/CYT – zm. cytatu np. przysięgi literą"/>
    <w:basedOn w:val="ZCYTzmcytatunpprzysigiartykuempunktem"/>
    <w:uiPriority w:val="53"/>
    <w:qFormat/>
    <w:rsid w:val="00CE2F93"/>
    <w:pPr>
      <w:ind w:left="1497"/>
    </w:pPr>
  </w:style>
  <w:style w:type="paragraph" w:customStyle="1" w:styleId="ZTIRCYTzmcytatunpprzysigitiret">
    <w:name w:val="Z_TIR/CYT – zm. cytatu np. przysięgi tiret"/>
    <w:basedOn w:val="ZLITCYTzmcytatunpprzysigiliter"/>
    <w:next w:val="ZTIRUSTzmusttiret"/>
    <w:uiPriority w:val="61"/>
    <w:qFormat/>
    <w:rsid w:val="00CE2F93"/>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CE2F93"/>
    <w:pPr>
      <w:ind w:left="2291"/>
    </w:pPr>
  </w:style>
  <w:style w:type="paragraph" w:customStyle="1" w:styleId="ZZCYTzmianazmcytatunpprzysigi">
    <w:name w:val="ZZ/CYT – zmiana zm. cytatu np. przysięgi"/>
    <w:basedOn w:val="ZZFRAGzmianazmfragmentunpzdania"/>
    <w:next w:val="ZZUSTzmianazmust"/>
    <w:uiPriority w:val="71"/>
    <w:qFormat/>
    <w:rsid w:val="00CE2F93"/>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CE2F93"/>
    <w:pPr>
      <w:ind w:left="1780"/>
    </w:pPr>
  </w:style>
  <w:style w:type="character" w:styleId="Odwoanieprzypisudolnego">
    <w:name w:val="footnote reference"/>
    <w:basedOn w:val="Domylnaczcionkaakapitu"/>
    <w:uiPriority w:val="99"/>
    <w:semiHidden/>
    <w:unhideWhenUsed/>
    <w:qFormat/>
    <w:rsid w:val="00852AC7"/>
    <w:rPr>
      <w:vertAlign w:val="superscript"/>
    </w:rPr>
  </w:style>
  <w:style w:type="character" w:styleId="Odwoaniedokomentarza">
    <w:name w:val="annotation reference"/>
    <w:basedOn w:val="Domylnaczcionkaakapitu"/>
    <w:uiPriority w:val="99"/>
    <w:semiHidden/>
    <w:rsid w:val="00E311E9"/>
    <w:rPr>
      <w:sz w:val="16"/>
      <w:szCs w:val="16"/>
    </w:rPr>
  </w:style>
  <w:style w:type="paragraph" w:styleId="Poprawka">
    <w:name w:val="Revision"/>
    <w:hidden/>
    <w:uiPriority w:val="99"/>
    <w:semiHidden/>
    <w:rsid w:val="002D1D75"/>
    <w:pPr>
      <w:spacing w:after="0" w:line="240" w:lineRule="auto"/>
    </w:pPr>
  </w:style>
  <w:style w:type="paragraph" w:customStyle="1" w:styleId="Adresat">
    <w:name w:val="Adresat"/>
    <w:basedOn w:val="Normalny"/>
    <w:qFormat/>
    <w:rsid w:val="009D7109"/>
    <w:pPr>
      <w:spacing w:before="240" w:after="0" w:line="360" w:lineRule="auto"/>
      <w:ind w:left="4820"/>
      <w:outlineLvl w:val="0"/>
    </w:pPr>
    <w:rPr>
      <w:rFonts w:ascii="Times New Roman" w:eastAsia="Calibr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20207">
      <w:bodyDiv w:val="1"/>
      <w:marLeft w:val="0"/>
      <w:marRight w:val="0"/>
      <w:marTop w:val="0"/>
      <w:marBottom w:val="0"/>
      <w:divBdr>
        <w:top w:val="none" w:sz="0" w:space="0" w:color="auto"/>
        <w:left w:val="none" w:sz="0" w:space="0" w:color="auto"/>
        <w:bottom w:val="none" w:sz="0" w:space="0" w:color="auto"/>
        <w:right w:val="none" w:sz="0" w:space="0" w:color="auto"/>
      </w:divBdr>
    </w:div>
    <w:div w:id="807824680">
      <w:bodyDiv w:val="1"/>
      <w:marLeft w:val="0"/>
      <w:marRight w:val="0"/>
      <w:marTop w:val="0"/>
      <w:marBottom w:val="0"/>
      <w:divBdr>
        <w:top w:val="none" w:sz="0" w:space="0" w:color="auto"/>
        <w:left w:val="none" w:sz="0" w:space="0" w:color="auto"/>
        <w:bottom w:val="none" w:sz="0" w:space="0" w:color="auto"/>
        <w:right w:val="none" w:sz="0" w:space="0" w:color="auto"/>
      </w:divBdr>
    </w:div>
    <w:div w:id="889078487">
      <w:bodyDiv w:val="1"/>
      <w:marLeft w:val="0"/>
      <w:marRight w:val="0"/>
      <w:marTop w:val="0"/>
      <w:marBottom w:val="0"/>
      <w:divBdr>
        <w:top w:val="none" w:sz="0" w:space="0" w:color="auto"/>
        <w:left w:val="none" w:sz="0" w:space="0" w:color="auto"/>
        <w:bottom w:val="none" w:sz="0" w:space="0" w:color="auto"/>
        <w:right w:val="none" w:sz="0" w:space="0" w:color="auto"/>
      </w:divBdr>
    </w:div>
    <w:div w:id="103646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086B3-8306-4453-90DC-8FA834A26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27955</Words>
  <Characters>167731</Characters>
  <Application>Microsoft Office Word</Application>
  <DocSecurity>4</DocSecurity>
  <Lines>1397</Lines>
  <Paragraphs>390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Tyszkiewicz</dc:creator>
  <cp:keywords/>
  <dc:description/>
  <cp:lastModifiedBy>Kołakowska Iwona</cp:lastModifiedBy>
  <cp:revision>2</cp:revision>
  <dcterms:created xsi:type="dcterms:W3CDTF">2026-03-05T12:44:00Z</dcterms:created>
  <dcterms:modified xsi:type="dcterms:W3CDTF">2026-03-05T12:44:00Z</dcterms:modified>
</cp:coreProperties>
</file>